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0B6B" w:rsidRPr="002E0B6B" w:rsidRDefault="002E0B6B" w:rsidP="002E0B6B">
      <w:pPr>
        <w:keepLines/>
        <w:tabs>
          <w:tab w:val="right" w:pos="10440"/>
          <w:tab w:val="right" w:pos="13323"/>
        </w:tabs>
        <w:rPr>
          <w:rFonts w:ascii="Arial" w:eastAsia="宋体" w:hAnsi="Arial" w:cs="Arial"/>
          <w:b/>
          <w:sz w:val="24"/>
          <w:lang w:eastAsia="zh-CN"/>
        </w:rPr>
      </w:pPr>
      <w:bookmarkStart w:id="0" w:name="Title"/>
      <w:bookmarkStart w:id="1" w:name="DocumentFor"/>
      <w:bookmarkEnd w:id="0"/>
      <w:bookmarkEnd w:id="1"/>
      <w:r w:rsidRPr="002E0B6B">
        <w:rPr>
          <w:rFonts w:ascii="Arial" w:eastAsia="MS Mincho" w:hAnsi="Arial" w:cs="Arial"/>
          <w:b/>
          <w:sz w:val="24"/>
        </w:rPr>
        <w:t>3GPP TSG-RAN WG4 Meeting #</w:t>
      </w:r>
      <w:r w:rsidRPr="002E0B6B">
        <w:rPr>
          <w:rFonts w:eastAsia="MS Mincho"/>
          <w:szCs w:val="20"/>
        </w:rPr>
        <w:t xml:space="preserve"> </w:t>
      </w:r>
      <w:r w:rsidRPr="002E0B6B">
        <w:rPr>
          <w:rFonts w:ascii="Arial" w:eastAsia="MS Mincho" w:hAnsi="Arial" w:cs="Arial"/>
          <w:b/>
          <w:sz w:val="24"/>
        </w:rPr>
        <w:t>9</w:t>
      </w:r>
      <w:r w:rsidR="00706B58">
        <w:rPr>
          <w:rFonts w:ascii="Arial" w:eastAsia="MS Mincho" w:hAnsi="Arial" w:cs="Arial"/>
          <w:b/>
          <w:sz w:val="24"/>
        </w:rPr>
        <w:t>6</w:t>
      </w:r>
      <w:r w:rsidRPr="002E0B6B">
        <w:rPr>
          <w:rFonts w:ascii="Arial" w:eastAsia="MS Mincho" w:hAnsi="Arial" w:cs="Arial"/>
          <w:b/>
          <w:sz w:val="24"/>
        </w:rPr>
        <w:t>-e</w:t>
      </w:r>
      <w:r w:rsidRPr="002E0B6B" w:rsidDel="00277FAB">
        <w:rPr>
          <w:rFonts w:ascii="Arial" w:eastAsia="MS Mincho" w:hAnsi="Arial" w:cs="Arial"/>
          <w:b/>
          <w:sz w:val="24"/>
        </w:rPr>
        <w:t xml:space="preserve"> </w:t>
      </w:r>
      <w:r w:rsidRPr="002E0B6B">
        <w:rPr>
          <w:rFonts w:ascii="Arial" w:eastAsia="MS Mincho" w:hAnsi="Arial" w:cs="Arial"/>
          <w:b/>
          <w:sz w:val="24"/>
        </w:rPr>
        <w:tab/>
      </w:r>
      <w:r w:rsidR="009057F5" w:rsidRPr="009057F5">
        <w:rPr>
          <w:rFonts w:ascii="Arial" w:eastAsia="MS Mincho" w:hAnsi="Arial" w:cs="Arial"/>
          <w:b/>
          <w:sz w:val="24"/>
        </w:rPr>
        <w:t>R4-20</w:t>
      </w:r>
      <w:r w:rsidR="00B5346F">
        <w:rPr>
          <w:rFonts w:ascii="Arial" w:eastAsia="MS Mincho" w:hAnsi="Arial" w:cs="Arial"/>
          <w:b/>
          <w:sz w:val="24"/>
        </w:rPr>
        <w:t>10716</w:t>
      </w:r>
    </w:p>
    <w:p w:rsidR="002E0B6B" w:rsidRPr="002E0B6B" w:rsidRDefault="002E0B6B" w:rsidP="002E0B6B">
      <w:pPr>
        <w:tabs>
          <w:tab w:val="right" w:pos="9781"/>
          <w:tab w:val="right" w:pos="13323"/>
        </w:tabs>
        <w:outlineLvl w:val="0"/>
        <w:rPr>
          <w:rFonts w:ascii="Arial" w:eastAsia="宋体" w:hAnsi="Arial"/>
          <w:b/>
          <w:sz w:val="24"/>
          <w:lang w:eastAsia="zh-CN"/>
        </w:rPr>
      </w:pPr>
      <w:r w:rsidRPr="002E0B6B">
        <w:rPr>
          <w:rFonts w:ascii="Arial" w:eastAsia="宋体" w:hAnsi="Arial"/>
          <w:b/>
          <w:sz w:val="24"/>
          <w:lang w:eastAsia="zh-CN"/>
        </w:rPr>
        <w:t xml:space="preserve">Electronic Meeting, </w:t>
      </w:r>
      <w:r w:rsidR="00706B58">
        <w:rPr>
          <w:rFonts w:ascii="Arial" w:eastAsia="宋体" w:hAnsi="Arial"/>
          <w:b/>
          <w:sz w:val="24"/>
          <w:lang w:eastAsia="zh-CN"/>
        </w:rPr>
        <w:t>17</w:t>
      </w:r>
      <w:r w:rsidRPr="002E0B6B">
        <w:rPr>
          <w:rFonts w:ascii="Arial" w:eastAsia="宋体" w:hAnsi="Arial" w:hint="eastAsia"/>
          <w:b/>
          <w:sz w:val="24"/>
          <w:lang w:eastAsia="zh-CN"/>
        </w:rPr>
        <w:t xml:space="preserve"> </w:t>
      </w:r>
      <w:r w:rsidRPr="002E0B6B">
        <w:rPr>
          <w:rFonts w:ascii="Arial" w:eastAsia="宋体" w:hAnsi="Arial"/>
          <w:b/>
          <w:sz w:val="24"/>
          <w:lang w:eastAsia="zh-CN"/>
        </w:rPr>
        <w:t>–</w:t>
      </w:r>
      <w:r w:rsidRPr="002E0B6B">
        <w:rPr>
          <w:rFonts w:ascii="Arial" w:eastAsia="宋体" w:hAnsi="Arial" w:hint="eastAsia"/>
          <w:b/>
          <w:sz w:val="24"/>
          <w:lang w:eastAsia="zh-CN"/>
        </w:rPr>
        <w:t xml:space="preserve"> </w:t>
      </w:r>
      <w:r w:rsidR="00706B58">
        <w:rPr>
          <w:rFonts w:ascii="Arial" w:eastAsia="宋体" w:hAnsi="Arial"/>
          <w:b/>
          <w:sz w:val="24"/>
          <w:lang w:eastAsia="zh-CN"/>
        </w:rPr>
        <w:t>28</w:t>
      </w:r>
      <w:r w:rsidRPr="002E0B6B">
        <w:rPr>
          <w:rFonts w:ascii="Arial" w:eastAsia="宋体" w:hAnsi="Arial"/>
          <w:b/>
          <w:sz w:val="24"/>
          <w:lang w:eastAsia="zh-CN"/>
        </w:rPr>
        <w:t xml:space="preserve"> </w:t>
      </w:r>
      <w:r w:rsidR="00706B58">
        <w:rPr>
          <w:rFonts w:ascii="Arial" w:eastAsia="宋体" w:hAnsi="Arial"/>
          <w:b/>
          <w:sz w:val="24"/>
          <w:lang w:eastAsia="zh-CN"/>
        </w:rPr>
        <w:t>Aug</w:t>
      </w:r>
      <w:r w:rsidR="00706B58">
        <w:rPr>
          <w:rFonts w:ascii="Arial" w:eastAsia="宋体" w:hAnsi="Arial" w:hint="eastAsia"/>
          <w:b/>
          <w:sz w:val="24"/>
          <w:lang w:eastAsia="zh-CN"/>
        </w:rPr>
        <w:t>.</w:t>
      </w:r>
      <w:r w:rsidRPr="002E0B6B">
        <w:rPr>
          <w:rFonts w:ascii="Arial" w:eastAsia="宋体" w:hAnsi="Arial"/>
          <w:b/>
          <w:sz w:val="24"/>
          <w:lang w:eastAsia="zh-CN"/>
        </w:rPr>
        <w:t>, 2020</w:t>
      </w:r>
    </w:p>
    <w:p w:rsidR="00B923AF" w:rsidRPr="009057F5" w:rsidRDefault="00B923AF" w:rsidP="00B923AF">
      <w:pPr>
        <w:pStyle w:val="a5"/>
        <w:tabs>
          <w:tab w:val="clear" w:pos="4536"/>
          <w:tab w:val="clear" w:pos="9072"/>
          <w:tab w:val="left" w:pos="1891"/>
        </w:tabs>
        <w:rPr>
          <w:rFonts w:eastAsia="宋体"/>
          <w:sz w:val="22"/>
          <w:lang w:eastAsia="zh-CN"/>
        </w:rPr>
      </w:pPr>
    </w:p>
    <w:p w:rsidR="00BE781B" w:rsidRPr="008A3176" w:rsidRDefault="00BE781B" w:rsidP="00B5346F">
      <w:pPr>
        <w:pStyle w:val="a5"/>
        <w:tabs>
          <w:tab w:val="clear" w:pos="4536"/>
          <w:tab w:val="left" w:pos="1800"/>
        </w:tabs>
        <w:spacing w:afterLines="50" w:after="120"/>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B5346F">
      <w:pPr>
        <w:pStyle w:val="a5"/>
        <w:tabs>
          <w:tab w:val="clear" w:pos="4536"/>
          <w:tab w:val="left" w:pos="1800"/>
        </w:tabs>
        <w:spacing w:afterLines="50" w:after="120"/>
        <w:ind w:left="1800" w:hanging="1800"/>
        <w:rPr>
          <w:sz w:val="22"/>
        </w:rPr>
      </w:pPr>
      <w:r w:rsidRPr="00BE781B">
        <w:rPr>
          <w:sz w:val="22"/>
        </w:rPr>
        <w:t>Title:</w:t>
      </w:r>
      <w:r w:rsidRPr="00BE781B">
        <w:rPr>
          <w:sz w:val="22"/>
        </w:rPr>
        <w:tab/>
      </w:r>
      <w:bookmarkStart w:id="2" w:name="OLE_LINK20"/>
      <w:r w:rsidR="00E14AF1">
        <w:rPr>
          <w:sz w:val="22"/>
        </w:rPr>
        <w:t>O</w:t>
      </w:r>
      <w:r w:rsidR="00790FF8">
        <w:rPr>
          <w:sz w:val="22"/>
        </w:rPr>
        <w:t xml:space="preserve">n </w:t>
      </w:r>
      <w:r w:rsidR="00BB073D">
        <w:rPr>
          <w:sz w:val="22"/>
        </w:rPr>
        <w:t xml:space="preserve">UE </w:t>
      </w:r>
      <w:r w:rsidR="00BB073D" w:rsidRPr="005B1DBA">
        <w:rPr>
          <w:rFonts w:cs="Arial"/>
          <w:kern w:val="24"/>
        </w:rPr>
        <w:t>capability</w:t>
      </w:r>
      <w:r w:rsidR="00BB073D">
        <w:rPr>
          <w:sz w:val="22"/>
        </w:rPr>
        <w:t xml:space="preserve"> signaling </w:t>
      </w:r>
      <w:r w:rsidR="00DF299F">
        <w:rPr>
          <w:sz w:val="22"/>
        </w:rPr>
        <w:t xml:space="preserve">for </w:t>
      </w:r>
      <w:bookmarkEnd w:id="2"/>
      <w:r w:rsidR="00235809">
        <w:rPr>
          <w:sz w:val="22"/>
        </w:rPr>
        <w:t>CSI-RS L3 measurement</w:t>
      </w:r>
    </w:p>
    <w:p w:rsidR="00BE781B" w:rsidRPr="008A3176" w:rsidRDefault="00BE781B" w:rsidP="00B5346F">
      <w:pPr>
        <w:pStyle w:val="a5"/>
        <w:tabs>
          <w:tab w:val="left" w:pos="1800"/>
        </w:tabs>
        <w:spacing w:afterLines="50" w:after="120"/>
        <w:rPr>
          <w:rFonts w:eastAsia="宋体"/>
          <w:sz w:val="22"/>
          <w:lang w:eastAsia="zh-CN"/>
        </w:rPr>
      </w:pPr>
      <w:r w:rsidRPr="00BE781B">
        <w:rPr>
          <w:sz w:val="22"/>
        </w:rPr>
        <w:t>Agenda Item:</w:t>
      </w:r>
      <w:r w:rsidRPr="00BE781B">
        <w:rPr>
          <w:sz w:val="22"/>
        </w:rPr>
        <w:tab/>
      </w:r>
      <w:bookmarkStart w:id="3" w:name="OLE_LINK42"/>
      <w:r w:rsidR="00706B58">
        <w:rPr>
          <w:sz w:val="22"/>
        </w:rPr>
        <w:t>7</w:t>
      </w:r>
      <w:r w:rsidR="003537B9">
        <w:rPr>
          <w:sz w:val="22"/>
        </w:rPr>
        <w:t>.</w:t>
      </w:r>
      <w:r w:rsidR="00C71CEF">
        <w:rPr>
          <w:sz w:val="22"/>
        </w:rPr>
        <w:t>1</w:t>
      </w:r>
      <w:r w:rsidR="00706B58">
        <w:rPr>
          <w:sz w:val="22"/>
        </w:rPr>
        <w:t>4</w:t>
      </w:r>
      <w:r w:rsidR="00C71CEF">
        <w:rPr>
          <w:sz w:val="22"/>
        </w:rPr>
        <w:t>.</w:t>
      </w:r>
      <w:r w:rsidR="003537B9">
        <w:rPr>
          <w:sz w:val="22"/>
        </w:rPr>
        <w:t>1.</w:t>
      </w:r>
      <w:bookmarkEnd w:id="3"/>
      <w:r w:rsidR="00993097">
        <w:rPr>
          <w:sz w:val="22"/>
        </w:rPr>
        <w:t>5</w:t>
      </w:r>
    </w:p>
    <w:p w:rsidR="00FE5799" w:rsidRPr="004208BF" w:rsidRDefault="00BE781B" w:rsidP="00B5346F">
      <w:pPr>
        <w:pStyle w:val="a5"/>
        <w:tabs>
          <w:tab w:val="left" w:pos="1800"/>
        </w:tabs>
        <w:spacing w:afterLines="50" w:after="120"/>
        <w:rPr>
          <w:sz w:val="22"/>
        </w:rPr>
      </w:pPr>
      <w:r w:rsidRPr="00BE781B">
        <w:rPr>
          <w:sz w:val="22"/>
        </w:rPr>
        <w:t>Document for:</w:t>
      </w:r>
      <w:r w:rsidRPr="00BE781B">
        <w:rPr>
          <w:sz w:val="22"/>
        </w:rPr>
        <w:tab/>
        <w:t>Discussion</w:t>
      </w:r>
      <w:bookmarkStart w:id="4" w:name="_GoBack"/>
      <w:bookmarkEnd w:id="4"/>
    </w:p>
    <w:p w:rsidR="00585FA2" w:rsidRPr="002100D2" w:rsidRDefault="00585FA2" w:rsidP="00FE5799">
      <w:pPr>
        <w:pBdr>
          <w:bottom w:val="single" w:sz="4" w:space="1" w:color="auto"/>
        </w:pBdr>
        <w:tabs>
          <w:tab w:val="left" w:pos="2552"/>
        </w:tabs>
      </w:pPr>
    </w:p>
    <w:p w:rsidR="00200C1E" w:rsidRDefault="006B2C78" w:rsidP="00200C1E">
      <w:pPr>
        <w:pStyle w:val="1"/>
        <w:spacing w:before="120" w:after="300"/>
        <w:ind w:left="787" w:hangingChars="280" w:hanging="787"/>
        <w:rPr>
          <w:rFonts w:eastAsia="宋体"/>
          <w:lang w:eastAsia="zh-CN"/>
        </w:rPr>
      </w:pPr>
      <w:r w:rsidRPr="004D60D1">
        <w:rPr>
          <w:rFonts w:eastAsia="宋体"/>
          <w:lang w:eastAsia="zh-CN"/>
        </w:rPr>
        <w:t>Introduction</w:t>
      </w:r>
    </w:p>
    <w:p w:rsidR="00B12505" w:rsidRPr="00CE0068" w:rsidRDefault="00B12505" w:rsidP="00B12505">
      <w:pPr>
        <w:jc w:val="both"/>
        <w:rPr>
          <w:rFonts w:eastAsiaTheme="minorEastAsia"/>
          <w:sz w:val="21"/>
          <w:szCs w:val="22"/>
          <w:lang w:eastAsia="zh-CN"/>
        </w:rPr>
      </w:pPr>
      <w:r>
        <w:rPr>
          <w:rFonts w:eastAsiaTheme="minorEastAsia"/>
          <w:sz w:val="21"/>
          <w:szCs w:val="22"/>
          <w:lang w:eastAsia="zh-CN"/>
        </w:rPr>
        <w:t>In last RAN 88e meeting,</w:t>
      </w:r>
      <w:r w:rsidRPr="00CE0068">
        <w:rPr>
          <w:rFonts w:eastAsiaTheme="minorEastAsia"/>
          <w:sz w:val="21"/>
          <w:szCs w:val="22"/>
          <w:lang w:eastAsia="zh-CN"/>
        </w:rPr>
        <w:t xml:space="preserve"> a Rel-16 Work Item Exception for CSI-RS based L3 measurement</w:t>
      </w:r>
      <w:r w:rsidR="006E6B6E">
        <w:rPr>
          <w:rFonts w:eastAsiaTheme="minorEastAsia"/>
          <w:sz w:val="21"/>
          <w:szCs w:val="22"/>
          <w:lang w:eastAsia="zh-CN"/>
        </w:rPr>
        <w:t>[1]</w:t>
      </w:r>
      <w:r>
        <w:rPr>
          <w:rFonts w:eastAsiaTheme="minorEastAsia"/>
          <w:sz w:val="21"/>
          <w:szCs w:val="22"/>
          <w:lang w:eastAsia="zh-CN"/>
        </w:rPr>
        <w:t xml:space="preserve"> was approved including </w:t>
      </w:r>
      <w:r w:rsidRPr="00CE0068">
        <w:rPr>
          <w:rFonts w:eastAsiaTheme="minorEastAsia"/>
          <w:sz w:val="21"/>
          <w:szCs w:val="22"/>
          <w:lang w:eastAsia="zh-CN"/>
        </w:rPr>
        <w:t>UE capability requirement</w:t>
      </w:r>
    </w:p>
    <w:p w:rsidR="00BB073D" w:rsidRDefault="00BB073D" w:rsidP="00160C7D">
      <w:pPr>
        <w:spacing w:beforeLines="50" w:before="120" w:afterLines="50" w:after="120"/>
        <w:jc w:val="both"/>
        <w:rPr>
          <w:rFonts w:eastAsiaTheme="minorEastAsia"/>
          <w:sz w:val="21"/>
          <w:szCs w:val="21"/>
          <w:lang w:eastAsia="zh-CN"/>
        </w:rPr>
      </w:pPr>
      <w:r w:rsidRPr="008E622F">
        <w:rPr>
          <w:b/>
          <w:i/>
          <w:noProof/>
          <w:sz w:val="21"/>
          <w:szCs w:val="21"/>
          <w:lang w:eastAsia="zh-CN"/>
        </w:rPr>
        <mc:AlternateContent>
          <mc:Choice Requires="wps">
            <w:drawing>
              <wp:inline distT="0" distB="0" distL="0" distR="0" wp14:anchorId="6E8EF9F9" wp14:editId="7E18B8C5">
                <wp:extent cx="5707380" cy="855784"/>
                <wp:effectExtent l="0" t="0" r="26670" b="2095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855784"/>
                        </a:xfrm>
                        <a:prstGeom prst="rect">
                          <a:avLst/>
                        </a:prstGeom>
                        <a:solidFill>
                          <a:srgbClr val="FFFFFF"/>
                        </a:solidFill>
                        <a:ln w="9525">
                          <a:solidFill>
                            <a:srgbClr val="000000"/>
                          </a:solidFill>
                          <a:miter lim="800000"/>
                          <a:headEnd/>
                          <a:tailEnd/>
                        </a:ln>
                      </wps:spPr>
                      <wps:txbx>
                        <w:txbxContent>
                          <w:p w:rsidR="00BB073D" w:rsidRPr="00B12505" w:rsidRDefault="00BB073D" w:rsidP="00BB073D">
                            <w:pPr>
                              <w:pStyle w:val="aa"/>
                              <w:numPr>
                                <w:ilvl w:val="0"/>
                                <w:numId w:val="43"/>
                              </w:numPr>
                              <w:tabs>
                                <w:tab w:val="num" w:pos="1440"/>
                              </w:tabs>
                              <w:rPr>
                                <w:b/>
                                <w:bCs/>
                                <w:lang w:val="en-GB"/>
                              </w:rPr>
                            </w:pPr>
                            <w:r w:rsidRPr="00B12505">
                              <w:rPr>
                                <w:b/>
                                <w:bCs/>
                                <w:lang w:val="en-GB"/>
                              </w:rPr>
                              <w:t>UE capability</w:t>
                            </w:r>
                          </w:p>
                          <w:p w:rsidR="00BB073D" w:rsidRPr="00BB073D" w:rsidRDefault="00BB073D" w:rsidP="00BB073D">
                            <w:pPr>
                              <w:pStyle w:val="aa"/>
                              <w:numPr>
                                <w:ilvl w:val="1"/>
                                <w:numId w:val="44"/>
                              </w:numPr>
                              <w:tabs>
                                <w:tab w:val="num" w:pos="1440"/>
                              </w:tabs>
                              <w:rPr>
                                <w:lang w:val="en-GB"/>
                              </w:rPr>
                            </w:pPr>
                            <w:r w:rsidRPr="00BB073D">
                              <w:rPr>
                                <w:lang w:val="en-GB"/>
                              </w:rPr>
                              <w:t>New UE capability on the simultaneous reception of CSI-RS of neighbour cell and SSB of serving cell</w:t>
                            </w:r>
                          </w:p>
                          <w:p w:rsidR="00BB073D" w:rsidRPr="00BB073D" w:rsidRDefault="00BB073D" w:rsidP="00BB073D">
                            <w:pPr>
                              <w:pStyle w:val="aa"/>
                              <w:numPr>
                                <w:ilvl w:val="1"/>
                                <w:numId w:val="44"/>
                              </w:numPr>
                              <w:tabs>
                                <w:tab w:val="num" w:pos="1440"/>
                              </w:tabs>
                              <w:rPr>
                                <w:lang w:val="en-GB"/>
                              </w:rPr>
                            </w:pPr>
                            <w:r w:rsidRPr="00BB073D">
                              <w:rPr>
                                <w:lang w:val="en-GB"/>
                              </w:rPr>
                              <w:t>New UE capability for minimum separation between two slots</w:t>
                            </w:r>
                          </w:p>
                          <w:p w:rsidR="00BB073D" w:rsidRPr="00BB073D" w:rsidRDefault="00BB073D" w:rsidP="00993097">
                            <w:pPr>
                              <w:pStyle w:val="aa"/>
                              <w:numPr>
                                <w:ilvl w:val="2"/>
                                <w:numId w:val="44"/>
                              </w:numPr>
                              <w:rPr>
                                <w:lang w:val="en-GB"/>
                              </w:rPr>
                            </w:pPr>
                            <w:r w:rsidRPr="00BB073D">
                              <w:rPr>
                                <w:lang w:val="en-GB"/>
                              </w:rPr>
                              <w:t>Note: can be handled with low priority</w:t>
                            </w:r>
                          </w:p>
                        </w:txbxContent>
                      </wps:txbx>
                      <wps:bodyPr rot="0" vert="horz" wrap="square" lIns="91440" tIns="45720" rIns="91440" bIns="45720" anchor="t" anchorCtr="0">
                        <a:noAutofit/>
                      </wps:bodyPr>
                    </wps:wsp>
                  </a:graphicData>
                </a:graphic>
              </wp:inline>
            </w:drawing>
          </mc:Choice>
          <mc:Fallback>
            <w:pict>
              <v:shapetype w14:anchorId="6E8EF9F9" id="_x0000_t202" coordsize="21600,21600" o:spt="202" path="m,l,21600r21600,l21600,xe">
                <v:stroke joinstyle="miter"/>
                <v:path gradientshapeok="t" o:connecttype="rect"/>
              </v:shapetype>
              <v:shape id="文本框 2" o:spid="_x0000_s1026" type="#_x0000_t202" style="width:449.4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">
                <v:textbox>
                  <w:txbxContent>
                    <w:p w:rsidR="00BB073D" w:rsidRPr="00B12505" w:rsidRDefault="00BB073D" w:rsidP="00BB073D">
                      <w:pPr>
                        <w:pStyle w:val="aa"/>
                        <w:numPr>
                          <w:ilvl w:val="0"/>
                          <w:numId w:val="43"/>
                        </w:numPr>
                        <w:tabs>
                          <w:tab w:val="num" w:pos="1440"/>
                        </w:tabs>
                        <w:rPr>
                          <w:b/>
                          <w:bCs/>
                          <w:lang w:val="en-GB"/>
                        </w:rPr>
                      </w:pPr>
                      <w:r w:rsidRPr="00B12505">
                        <w:rPr>
                          <w:b/>
                          <w:bCs/>
                          <w:lang w:val="en-GB"/>
                        </w:rPr>
                        <w:t>UE capability</w:t>
                      </w:r>
                    </w:p>
                    <w:p w:rsidR="00BB073D" w:rsidRPr="00BB073D" w:rsidRDefault="00BB073D" w:rsidP="00BB073D">
                      <w:pPr>
                        <w:pStyle w:val="aa"/>
                        <w:numPr>
                          <w:ilvl w:val="1"/>
                          <w:numId w:val="44"/>
                        </w:numPr>
                        <w:tabs>
                          <w:tab w:val="num" w:pos="1440"/>
                        </w:tabs>
                        <w:rPr>
                          <w:lang w:val="en-GB"/>
                        </w:rPr>
                      </w:pPr>
                      <w:r w:rsidRPr="00BB073D">
                        <w:rPr>
                          <w:lang w:val="en-GB"/>
                        </w:rPr>
                        <w:t>New UE capability on the simultaneous reception of CSI-RS of neighbour cell and SSB of serving cell</w:t>
                      </w:r>
                    </w:p>
                    <w:p w:rsidR="00BB073D" w:rsidRPr="00BB073D" w:rsidRDefault="00BB073D" w:rsidP="00BB073D">
                      <w:pPr>
                        <w:pStyle w:val="aa"/>
                        <w:numPr>
                          <w:ilvl w:val="1"/>
                          <w:numId w:val="44"/>
                        </w:numPr>
                        <w:tabs>
                          <w:tab w:val="num" w:pos="1440"/>
                        </w:tabs>
                        <w:rPr>
                          <w:lang w:val="en-GB"/>
                        </w:rPr>
                      </w:pPr>
                      <w:r w:rsidRPr="00BB073D">
                        <w:rPr>
                          <w:lang w:val="en-GB"/>
                        </w:rPr>
                        <w:t>New UE capability for minimum separation between two slots</w:t>
                      </w:r>
                    </w:p>
                    <w:p w:rsidR="00BB073D" w:rsidRPr="00BB073D" w:rsidRDefault="00BB073D" w:rsidP="00993097">
                      <w:pPr>
                        <w:pStyle w:val="aa"/>
                        <w:numPr>
                          <w:ilvl w:val="2"/>
                          <w:numId w:val="44"/>
                        </w:numPr>
                        <w:rPr>
                          <w:lang w:val="en-GB"/>
                        </w:rPr>
                      </w:pPr>
                      <w:r w:rsidRPr="00BB073D">
                        <w:rPr>
                          <w:lang w:val="en-GB"/>
                        </w:rPr>
                        <w:t>Note: can be handled with low priority</w:t>
                      </w:r>
                    </w:p>
                  </w:txbxContent>
                </v:textbox>
                <w10:anchorlock/>
              </v:shape>
            </w:pict>
          </mc:Fallback>
        </mc:AlternateContent>
      </w:r>
    </w:p>
    <w:p w:rsidR="002A0934" w:rsidRPr="005A633F" w:rsidRDefault="009C6B39" w:rsidP="00160C7D">
      <w:pPr>
        <w:spacing w:beforeLines="50" w:before="120" w:afterLines="50" w:after="120"/>
        <w:jc w:val="both"/>
        <w:rPr>
          <w:sz w:val="21"/>
          <w:szCs w:val="21"/>
        </w:rPr>
      </w:pPr>
      <w:r w:rsidRPr="005A633F">
        <w:rPr>
          <w:sz w:val="21"/>
          <w:szCs w:val="21"/>
        </w:rPr>
        <w:t xml:space="preserve">In this contribution, we </w:t>
      </w:r>
      <w:r w:rsidR="00FD00E2" w:rsidRPr="005A633F">
        <w:rPr>
          <w:sz w:val="21"/>
          <w:szCs w:val="21"/>
        </w:rPr>
        <w:t xml:space="preserve">further discuss </w:t>
      </w:r>
      <w:r w:rsidR="00BB073D" w:rsidRPr="00BB073D">
        <w:rPr>
          <w:sz w:val="21"/>
          <w:szCs w:val="21"/>
        </w:rPr>
        <w:t>UE capability signaling</w:t>
      </w:r>
      <w:r w:rsidR="00FD00E2" w:rsidRPr="005A633F">
        <w:rPr>
          <w:sz w:val="21"/>
          <w:szCs w:val="21"/>
        </w:rPr>
        <w:t xml:space="preserve"> for CSI-RS L3 measurement</w:t>
      </w:r>
      <w:r w:rsidR="00FD00E2" w:rsidRPr="00BB073D">
        <w:rPr>
          <w:rFonts w:hint="eastAsia"/>
          <w:sz w:val="21"/>
          <w:szCs w:val="21"/>
        </w:rPr>
        <w:t>.</w:t>
      </w:r>
      <w:r w:rsidRPr="005A633F">
        <w:rPr>
          <w:sz w:val="21"/>
          <w:szCs w:val="21"/>
        </w:rPr>
        <w:t xml:space="preserve"> </w:t>
      </w:r>
    </w:p>
    <w:p w:rsidR="002A0934" w:rsidRPr="009057F5" w:rsidRDefault="002A0934" w:rsidP="002A0934">
      <w:pPr>
        <w:pBdr>
          <w:bottom w:val="single" w:sz="4" w:space="1" w:color="auto"/>
        </w:pBdr>
        <w:tabs>
          <w:tab w:val="left" w:pos="2552"/>
        </w:tabs>
        <w:rPr>
          <w:sz w:val="10"/>
        </w:rPr>
      </w:pPr>
    </w:p>
    <w:p w:rsidR="00692F78" w:rsidRDefault="00BE14A9" w:rsidP="00DF299F">
      <w:pPr>
        <w:pStyle w:val="1"/>
        <w:spacing w:before="120" w:after="300"/>
        <w:ind w:left="787" w:hangingChars="280" w:hanging="787"/>
        <w:rPr>
          <w:rFonts w:eastAsia="宋体"/>
          <w:lang w:eastAsia="zh-CN"/>
        </w:rPr>
      </w:pPr>
      <w:r w:rsidRPr="00CC4930">
        <w:rPr>
          <w:rFonts w:eastAsia="宋体"/>
          <w:lang w:eastAsia="zh-CN"/>
        </w:rPr>
        <w:t>Discussion</w:t>
      </w:r>
    </w:p>
    <w:p w:rsidR="00993097" w:rsidRDefault="00993097" w:rsidP="00993097">
      <w:pPr>
        <w:spacing w:beforeLines="50" w:before="120" w:afterLines="50" w:after="120"/>
        <w:jc w:val="both"/>
        <w:rPr>
          <w:rFonts w:eastAsiaTheme="minorEastAsia"/>
          <w:sz w:val="21"/>
          <w:szCs w:val="21"/>
          <w:lang w:eastAsia="zh-CN"/>
        </w:rPr>
      </w:pPr>
      <w:r w:rsidRPr="005A633F">
        <w:rPr>
          <w:rFonts w:eastAsiaTheme="minorEastAsia"/>
          <w:sz w:val="21"/>
          <w:szCs w:val="21"/>
          <w:lang w:eastAsia="zh-CN"/>
        </w:rPr>
        <w:t>In last RAN4#9</w:t>
      </w:r>
      <w:r>
        <w:rPr>
          <w:rFonts w:eastAsiaTheme="minorEastAsia"/>
          <w:sz w:val="21"/>
          <w:szCs w:val="21"/>
          <w:lang w:eastAsia="zh-CN"/>
        </w:rPr>
        <w:t>5</w:t>
      </w:r>
      <w:r w:rsidRPr="005A633F">
        <w:rPr>
          <w:rFonts w:eastAsiaTheme="minorEastAsia"/>
          <w:sz w:val="21"/>
          <w:szCs w:val="21"/>
          <w:lang w:eastAsia="zh-CN"/>
        </w:rPr>
        <w:t>e-bis meeting, a WF on CSI-RS based L3 measurement capability and requirements [</w:t>
      </w:r>
      <w:r w:rsidR="006E6B6E">
        <w:rPr>
          <w:rFonts w:eastAsiaTheme="minorEastAsia"/>
          <w:sz w:val="21"/>
          <w:szCs w:val="21"/>
          <w:lang w:eastAsia="zh-CN"/>
        </w:rPr>
        <w:t>2</w:t>
      </w:r>
      <w:r w:rsidRPr="005A633F">
        <w:rPr>
          <w:rFonts w:eastAsiaTheme="minorEastAsia"/>
          <w:sz w:val="21"/>
          <w:szCs w:val="21"/>
          <w:lang w:eastAsia="zh-CN"/>
        </w:rPr>
        <w:t xml:space="preserve">] was approved. </w:t>
      </w:r>
    </w:p>
    <w:p w:rsidR="00993097" w:rsidRDefault="00993097" w:rsidP="00993097">
      <w:pPr>
        <w:spacing w:beforeLines="50" w:before="120" w:afterLines="50" w:after="120"/>
        <w:jc w:val="both"/>
        <w:rPr>
          <w:rFonts w:eastAsiaTheme="minorEastAsia"/>
          <w:sz w:val="21"/>
          <w:szCs w:val="21"/>
          <w:lang w:eastAsia="zh-CN"/>
        </w:rPr>
      </w:pPr>
      <w:r w:rsidRPr="008E622F">
        <w:rPr>
          <w:b/>
          <w:i/>
          <w:noProof/>
          <w:sz w:val="21"/>
          <w:szCs w:val="21"/>
          <w:lang w:eastAsia="zh-CN"/>
        </w:rPr>
        <mc:AlternateContent>
          <mc:Choice Requires="wps">
            <w:drawing>
              <wp:inline distT="0" distB="0" distL="0" distR="0" wp14:anchorId="4A8E2FB7" wp14:editId="4BC95C9E">
                <wp:extent cx="5707380" cy="574430"/>
                <wp:effectExtent l="0" t="0" r="26670" b="165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574430"/>
                        </a:xfrm>
                        <a:prstGeom prst="rect">
                          <a:avLst/>
                        </a:prstGeom>
                        <a:solidFill>
                          <a:srgbClr val="FFFFFF"/>
                        </a:solidFill>
                        <a:ln w="9525">
                          <a:solidFill>
                            <a:srgbClr val="000000"/>
                          </a:solidFill>
                          <a:miter lim="800000"/>
                          <a:headEnd/>
                          <a:tailEnd/>
                        </a:ln>
                      </wps:spPr>
                      <wps:txbx>
                        <w:txbxContent>
                          <w:p w:rsidR="00993097" w:rsidRPr="00BB073D" w:rsidRDefault="00993097" w:rsidP="00993097">
                            <w:pPr>
                              <w:tabs>
                                <w:tab w:val="num" w:pos="1440"/>
                              </w:tabs>
                              <w:ind w:left="420" w:hanging="420"/>
                            </w:pPr>
                            <w:r w:rsidRPr="00BB073D">
                              <w:rPr>
                                <w:b/>
                                <w:bCs/>
                                <w:u w:val="single"/>
                              </w:rPr>
                              <w:t xml:space="preserve">UE capability of simultaneous reception of CSI-RS of </w:t>
                            </w:r>
                            <w:proofErr w:type="spellStart"/>
                            <w:r w:rsidRPr="00BB073D">
                              <w:rPr>
                                <w:b/>
                                <w:bCs/>
                                <w:u w:val="single"/>
                              </w:rPr>
                              <w:t>neighbour</w:t>
                            </w:r>
                            <w:proofErr w:type="spellEnd"/>
                            <w:r w:rsidRPr="00BB073D">
                              <w:rPr>
                                <w:b/>
                                <w:bCs/>
                                <w:u w:val="single"/>
                              </w:rPr>
                              <w:t xml:space="preserve"> cell and SSB of serving cell </w:t>
                            </w:r>
                          </w:p>
                          <w:p w:rsidR="00993097" w:rsidRPr="00BB073D" w:rsidRDefault="00993097" w:rsidP="00993097">
                            <w:pPr>
                              <w:numPr>
                                <w:ilvl w:val="1"/>
                                <w:numId w:val="46"/>
                              </w:numPr>
                              <w:ind w:left="420" w:hanging="420"/>
                            </w:pPr>
                            <w:r w:rsidRPr="00BB073D">
                              <w:t xml:space="preserve">FFS: </w:t>
                            </w:r>
                            <w:r w:rsidRPr="00BB073D">
                              <w:rPr>
                                <w:lang w:val="en-GB"/>
                              </w:rPr>
                              <w:t>Introduce new UE capability to indicate the simultaneous reception of CSI-RS of neighbour cell and SSB of serving cell</w:t>
                            </w:r>
                          </w:p>
                        </w:txbxContent>
                      </wps:txbx>
                      <wps:bodyPr rot="0" vert="horz" wrap="square" lIns="91440" tIns="45720" rIns="91440" bIns="45720" anchor="t" anchorCtr="0">
                        <a:noAutofit/>
                      </wps:bodyPr>
                    </wps:wsp>
                  </a:graphicData>
                </a:graphic>
              </wp:inline>
            </w:drawing>
          </mc:Choice>
          <mc:Fallback>
            <w:pict>
              <v:shape w14:anchorId="4A8E2FB7" id="_x0000_s1027" type="#_x0000_t202" style="width:449.4pt;height:4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">
                <v:textbox>
                  <w:txbxContent>
                    <w:p w:rsidR="00993097" w:rsidRPr="00BB073D" w:rsidRDefault="00993097" w:rsidP="00993097">
                      <w:pPr>
                        <w:tabs>
                          <w:tab w:val="num" w:pos="1440"/>
                        </w:tabs>
                        <w:ind w:left="420" w:hanging="420"/>
                      </w:pPr>
                      <w:r w:rsidRPr="00BB073D">
                        <w:rPr>
                          <w:b/>
                          <w:bCs/>
                          <w:u w:val="single"/>
                        </w:rPr>
                        <w:t xml:space="preserve">UE capability of simultaneous reception of CSI-RS of neighbour cell and SSB of serving cell </w:t>
                      </w:r>
                    </w:p>
                    <w:p w:rsidR="00993097" w:rsidRPr="00BB073D" w:rsidRDefault="00993097" w:rsidP="00993097">
                      <w:pPr>
                        <w:numPr>
                          <w:ilvl w:val="1"/>
                          <w:numId w:val="46"/>
                        </w:numPr>
                        <w:ind w:left="420" w:hanging="420"/>
                      </w:pPr>
                      <w:r w:rsidRPr="00BB073D">
                        <w:t xml:space="preserve">FFS: </w:t>
                      </w:r>
                      <w:r w:rsidRPr="00BB073D">
                        <w:rPr>
                          <w:lang w:val="en-GB"/>
                        </w:rPr>
                        <w:t>Introduce new UE capability to indicate the simultaneous reception of CSI-RS of neighbour cell and SSB of serving cell</w:t>
                      </w:r>
                    </w:p>
                  </w:txbxContent>
                </v:textbox>
                <w10:anchorlock/>
              </v:shape>
            </w:pict>
          </mc:Fallback>
        </mc:AlternateContent>
      </w:r>
    </w:p>
    <w:p w:rsidR="00B75FD1" w:rsidRDefault="00C56E3A" w:rsidP="00993097">
      <w:pPr>
        <w:spacing w:beforeLines="50" w:before="120" w:afterLines="50" w:after="120"/>
        <w:jc w:val="both"/>
        <w:rPr>
          <w:rFonts w:eastAsiaTheme="minorEastAsia"/>
          <w:sz w:val="21"/>
          <w:szCs w:val="21"/>
          <w:lang w:eastAsia="zh-CN"/>
        </w:rPr>
      </w:pPr>
      <w:r w:rsidRPr="00C56E3A">
        <w:rPr>
          <w:rFonts w:eastAsiaTheme="minorEastAsia"/>
          <w:sz w:val="21"/>
          <w:szCs w:val="21"/>
          <w:lang w:eastAsia="zh-CN"/>
        </w:rPr>
        <w:t>I</w:t>
      </w:r>
      <w:r w:rsidRPr="00C56E3A">
        <w:rPr>
          <w:rFonts w:eastAsiaTheme="minorEastAsia" w:hint="eastAsia"/>
          <w:sz w:val="21"/>
          <w:szCs w:val="21"/>
          <w:lang w:eastAsia="zh-CN"/>
        </w:rPr>
        <w:t xml:space="preserve">n </w:t>
      </w:r>
      <w:r w:rsidRPr="00C56E3A">
        <w:rPr>
          <w:rFonts w:eastAsiaTheme="minorEastAsia"/>
          <w:sz w:val="21"/>
          <w:szCs w:val="21"/>
          <w:lang w:eastAsia="zh-CN"/>
        </w:rPr>
        <w:t xml:space="preserve">last meeting, we </w:t>
      </w:r>
      <w:r w:rsidR="00F00CA3">
        <w:rPr>
          <w:rFonts w:eastAsiaTheme="minorEastAsia"/>
          <w:sz w:val="21"/>
          <w:szCs w:val="21"/>
          <w:lang w:eastAsia="zh-CN"/>
        </w:rPr>
        <w:t xml:space="preserve">also </w:t>
      </w:r>
      <w:r w:rsidRPr="00C56E3A">
        <w:rPr>
          <w:rFonts w:eastAsiaTheme="minorEastAsia"/>
          <w:sz w:val="21"/>
          <w:szCs w:val="21"/>
          <w:lang w:eastAsia="zh-CN"/>
        </w:rPr>
        <w:t xml:space="preserve">discussed </w:t>
      </w:r>
      <w:r w:rsidRPr="00C56E3A">
        <w:rPr>
          <w:rFonts w:eastAsiaTheme="minorEastAsia" w:hint="eastAsia"/>
          <w:sz w:val="21"/>
          <w:szCs w:val="21"/>
          <w:lang w:eastAsia="zh-CN"/>
        </w:rPr>
        <w:t>w</w:t>
      </w:r>
      <w:r w:rsidRPr="00C56E3A">
        <w:rPr>
          <w:rFonts w:eastAsiaTheme="minorEastAsia"/>
          <w:sz w:val="21"/>
          <w:szCs w:val="21"/>
          <w:lang w:eastAsia="zh-CN"/>
        </w:rPr>
        <w:t xml:space="preserve">hether to introduce the UE capability to indicate the simultaneous reception of CSI-RS of neighbor cell and SSB of serving cell. </w:t>
      </w:r>
      <w:r w:rsidR="008C1F36">
        <w:rPr>
          <w:rFonts w:eastAsiaTheme="minorEastAsia"/>
          <w:sz w:val="21"/>
          <w:szCs w:val="21"/>
          <w:lang w:eastAsia="zh-CN"/>
        </w:rPr>
        <w:t xml:space="preserve">In our view, </w:t>
      </w:r>
      <w:r w:rsidR="00993097">
        <w:rPr>
          <w:rFonts w:eastAsiaTheme="minorEastAsia"/>
          <w:sz w:val="21"/>
          <w:szCs w:val="21"/>
          <w:lang w:eastAsia="zh-CN"/>
        </w:rPr>
        <w:t xml:space="preserve">as </w:t>
      </w:r>
      <w:r w:rsidR="00B75FD1">
        <w:rPr>
          <w:rFonts w:eastAsiaTheme="minorEastAsia"/>
          <w:sz w:val="21"/>
          <w:szCs w:val="21"/>
          <w:lang w:eastAsia="zh-CN"/>
        </w:rPr>
        <w:t xml:space="preserve">the existing capability </w:t>
      </w:r>
      <w:proofErr w:type="spellStart"/>
      <w:r w:rsidR="00B75FD1" w:rsidRPr="008C1F36">
        <w:rPr>
          <w:rFonts w:eastAsiaTheme="minorEastAsia"/>
          <w:i/>
          <w:sz w:val="21"/>
          <w:szCs w:val="21"/>
          <w:lang w:eastAsia="zh-CN"/>
        </w:rPr>
        <w:t>SimultaneousRxDataSSB-DiffNumerology</w:t>
      </w:r>
      <w:proofErr w:type="spellEnd"/>
      <w:r w:rsidR="00B75FD1">
        <w:rPr>
          <w:rFonts w:eastAsiaTheme="minorEastAsia"/>
          <w:sz w:val="21"/>
          <w:szCs w:val="21"/>
          <w:lang w:eastAsia="zh-CN"/>
        </w:rPr>
        <w:t xml:space="preserve"> </w:t>
      </w:r>
      <w:r w:rsidR="00B75FD1" w:rsidRPr="008C1F36">
        <w:rPr>
          <w:rFonts w:eastAsiaTheme="minorEastAsia"/>
          <w:sz w:val="21"/>
          <w:szCs w:val="21"/>
          <w:lang w:eastAsia="zh-CN"/>
        </w:rPr>
        <w:t>in Rel-15</w:t>
      </w:r>
      <w:r w:rsidR="00993097">
        <w:rPr>
          <w:rFonts w:eastAsiaTheme="minorEastAsia"/>
          <w:sz w:val="21"/>
          <w:szCs w:val="21"/>
          <w:lang w:eastAsia="zh-CN"/>
        </w:rPr>
        <w:t xml:space="preserve"> is for simultaneous reception of SSB of neighbor cell and data of serving cell, it</w:t>
      </w:r>
      <w:r w:rsidR="00B75FD1" w:rsidRPr="008C1F36">
        <w:rPr>
          <w:rFonts w:eastAsiaTheme="minorEastAsia"/>
          <w:sz w:val="21"/>
          <w:szCs w:val="21"/>
          <w:lang w:eastAsia="zh-CN"/>
        </w:rPr>
        <w:t xml:space="preserve"> </w:t>
      </w:r>
      <w:r w:rsidR="00993097">
        <w:rPr>
          <w:rFonts w:eastAsiaTheme="minorEastAsia"/>
          <w:sz w:val="21"/>
          <w:szCs w:val="21"/>
          <w:lang w:eastAsia="zh-CN"/>
        </w:rPr>
        <w:t xml:space="preserve">definitely </w:t>
      </w:r>
      <w:r w:rsidR="00B75FD1">
        <w:rPr>
          <w:rFonts w:eastAsiaTheme="minorEastAsia"/>
          <w:sz w:val="21"/>
          <w:szCs w:val="21"/>
          <w:lang w:eastAsia="zh-CN"/>
        </w:rPr>
        <w:t>cannot be reused for CSI-RS L3 measurement</w:t>
      </w:r>
      <w:r w:rsidR="00993097">
        <w:rPr>
          <w:rFonts w:eastAsiaTheme="minorEastAsia"/>
          <w:sz w:val="21"/>
          <w:szCs w:val="21"/>
          <w:lang w:eastAsia="zh-CN"/>
        </w:rPr>
        <w:t>.</w:t>
      </w:r>
    </w:p>
    <w:p w:rsidR="00275C90" w:rsidRPr="00275C90" w:rsidRDefault="00275C90" w:rsidP="00275C90">
      <w:pPr>
        <w:keepNext/>
        <w:keepLines/>
        <w:tabs>
          <w:tab w:val="left" w:pos="426"/>
        </w:tabs>
        <w:overflowPunct w:val="0"/>
        <w:autoSpaceDE w:val="0"/>
        <w:autoSpaceDN w:val="0"/>
        <w:adjustRightInd w:val="0"/>
        <w:spacing w:after="120"/>
        <w:jc w:val="center"/>
        <w:textAlignment w:val="baseline"/>
        <w:outlineLvl w:val="0"/>
        <w:rPr>
          <w:rFonts w:eastAsiaTheme="minorEastAsia"/>
          <w:sz w:val="21"/>
          <w:szCs w:val="21"/>
          <w:lang w:eastAsia="zh-CN"/>
        </w:rPr>
      </w:pPr>
      <w:r>
        <w:rPr>
          <w:rFonts w:eastAsiaTheme="minorEastAsia"/>
          <w:sz w:val="21"/>
          <w:szCs w:val="21"/>
          <w:lang w:eastAsia="zh-CN"/>
        </w:rPr>
        <w:t xml:space="preserve">Table 1. </w:t>
      </w:r>
      <w:r w:rsidRPr="00275C90">
        <w:rPr>
          <w:rFonts w:eastAsiaTheme="minorEastAsia"/>
          <w:sz w:val="21"/>
          <w:szCs w:val="21"/>
          <w:lang w:eastAsia="zh-CN"/>
        </w:rPr>
        <w:t xml:space="preserve">UE feature list for </w:t>
      </w:r>
      <w:r>
        <w:rPr>
          <w:rFonts w:eastAsiaTheme="minorEastAsia"/>
          <w:sz w:val="21"/>
          <w:szCs w:val="21"/>
          <w:lang w:eastAsia="zh-CN"/>
        </w:rPr>
        <w:t>Rel-15</w:t>
      </w:r>
    </w:p>
    <w:tbl>
      <w:tblPr>
        <w:tblStyle w:val="af3"/>
        <w:tblW w:w="8931" w:type="dxa"/>
        <w:tblInd w:w="-5" w:type="dxa"/>
        <w:tblLayout w:type="fixed"/>
        <w:tblLook w:val="04A0" w:firstRow="1" w:lastRow="0" w:firstColumn="1" w:lastColumn="0" w:noHBand="0" w:noVBand="1"/>
      </w:tblPr>
      <w:tblGrid>
        <w:gridCol w:w="614"/>
        <w:gridCol w:w="1701"/>
        <w:gridCol w:w="1654"/>
        <w:gridCol w:w="993"/>
        <w:gridCol w:w="1134"/>
        <w:gridCol w:w="897"/>
        <w:gridCol w:w="850"/>
        <w:gridCol w:w="1088"/>
      </w:tblGrid>
      <w:tr w:rsidR="00DF799B" w:rsidRPr="00BC07AE" w:rsidTr="00DF799B">
        <w:tc>
          <w:tcPr>
            <w:tcW w:w="614" w:type="dxa"/>
            <w:vAlign w:val="center"/>
          </w:tcPr>
          <w:p w:rsidR="00DF799B" w:rsidRPr="00BC07AE" w:rsidRDefault="00DF799B" w:rsidP="00E22174">
            <w:pPr>
              <w:keepNext/>
              <w:keepLines/>
              <w:rPr>
                <w:rFonts w:ascii="Arial" w:eastAsia="宋体" w:hAnsi="Arial" w:cs="Arial"/>
                <w:sz w:val="15"/>
                <w:szCs w:val="20"/>
                <w:lang w:val="en-GB"/>
              </w:rPr>
            </w:pPr>
            <w:r w:rsidRPr="00BC07AE">
              <w:rPr>
                <w:rFonts w:cs="Arial"/>
                <w:sz w:val="15"/>
              </w:rPr>
              <w:t>Index</w:t>
            </w:r>
          </w:p>
        </w:tc>
        <w:tc>
          <w:tcPr>
            <w:tcW w:w="1701" w:type="dxa"/>
            <w:vAlign w:val="center"/>
          </w:tcPr>
          <w:p w:rsidR="00DF799B" w:rsidRPr="00BC07AE" w:rsidRDefault="00DF799B" w:rsidP="00E22174">
            <w:pPr>
              <w:keepNext/>
              <w:keepLines/>
              <w:rPr>
                <w:rFonts w:ascii="Arial" w:eastAsia="宋体" w:hAnsi="Arial" w:cs="Arial"/>
                <w:sz w:val="15"/>
                <w:szCs w:val="20"/>
                <w:lang w:val="en-GB"/>
              </w:rPr>
            </w:pPr>
            <w:r w:rsidRPr="00BC07AE">
              <w:rPr>
                <w:rFonts w:cs="Arial"/>
                <w:sz w:val="15"/>
              </w:rPr>
              <w:t>Feature group</w:t>
            </w:r>
          </w:p>
        </w:tc>
        <w:tc>
          <w:tcPr>
            <w:tcW w:w="1654" w:type="dxa"/>
            <w:vAlign w:val="center"/>
          </w:tcPr>
          <w:p w:rsidR="00DF799B" w:rsidRPr="00BC07AE" w:rsidRDefault="00DF799B" w:rsidP="00E22174">
            <w:pPr>
              <w:keepNext/>
              <w:keepLines/>
              <w:rPr>
                <w:rFonts w:ascii="Arial" w:eastAsia="宋体" w:hAnsi="Arial" w:cs="Arial"/>
                <w:sz w:val="15"/>
                <w:szCs w:val="20"/>
                <w:lang w:val="en-GB"/>
              </w:rPr>
            </w:pPr>
            <w:r w:rsidRPr="00BC07AE">
              <w:rPr>
                <w:rFonts w:cs="Arial"/>
                <w:sz w:val="15"/>
              </w:rPr>
              <w:t>Components</w:t>
            </w:r>
          </w:p>
        </w:tc>
        <w:tc>
          <w:tcPr>
            <w:tcW w:w="993" w:type="dxa"/>
            <w:vAlign w:val="center"/>
          </w:tcPr>
          <w:p w:rsidR="00DF799B" w:rsidRPr="00BC07AE" w:rsidRDefault="00DF799B" w:rsidP="00E22174">
            <w:pPr>
              <w:keepNext/>
              <w:keepLines/>
              <w:rPr>
                <w:rFonts w:ascii="Arial" w:eastAsia="宋体" w:hAnsi="Arial" w:cs="Arial"/>
                <w:i/>
                <w:sz w:val="15"/>
                <w:szCs w:val="20"/>
                <w:lang w:val="en-GB"/>
              </w:rPr>
            </w:pPr>
            <w:r w:rsidRPr="00BC07AE">
              <w:rPr>
                <w:rFonts w:cs="Arial"/>
                <w:sz w:val="15"/>
              </w:rPr>
              <w:t>Field name in TS 38.331 [2]</w:t>
            </w:r>
          </w:p>
        </w:tc>
        <w:tc>
          <w:tcPr>
            <w:tcW w:w="1134" w:type="dxa"/>
            <w:vAlign w:val="center"/>
          </w:tcPr>
          <w:p w:rsidR="00DF799B" w:rsidRPr="00BC07AE" w:rsidRDefault="00DF799B" w:rsidP="00E22174">
            <w:pPr>
              <w:keepNext/>
              <w:keepLines/>
              <w:rPr>
                <w:rFonts w:ascii="Arial" w:eastAsia="宋体" w:hAnsi="Arial" w:cs="Arial"/>
                <w:i/>
                <w:sz w:val="15"/>
                <w:szCs w:val="20"/>
                <w:lang w:val="en-GB"/>
              </w:rPr>
            </w:pPr>
            <w:r w:rsidRPr="00BC07AE">
              <w:rPr>
                <w:rFonts w:cs="Arial"/>
                <w:sz w:val="15"/>
              </w:rPr>
              <w:t>Parent IE in TS 38.331 [2]</w:t>
            </w:r>
          </w:p>
        </w:tc>
        <w:tc>
          <w:tcPr>
            <w:tcW w:w="897" w:type="dxa"/>
            <w:vAlign w:val="center"/>
          </w:tcPr>
          <w:p w:rsidR="00DF799B" w:rsidRPr="00BC07AE" w:rsidRDefault="00DF799B" w:rsidP="00E22174">
            <w:pPr>
              <w:keepNext/>
              <w:keepLines/>
              <w:rPr>
                <w:rFonts w:ascii="Arial" w:eastAsia="宋体" w:hAnsi="Arial" w:cs="Arial"/>
                <w:sz w:val="15"/>
                <w:szCs w:val="20"/>
                <w:lang w:val="en-GB"/>
              </w:rPr>
            </w:pPr>
            <w:r w:rsidRPr="00BC07AE">
              <w:rPr>
                <w:rFonts w:cs="Arial"/>
                <w:sz w:val="15"/>
              </w:rPr>
              <w:t>Need of FDD/TDD differentiation</w:t>
            </w:r>
          </w:p>
        </w:tc>
        <w:tc>
          <w:tcPr>
            <w:tcW w:w="850" w:type="dxa"/>
            <w:vAlign w:val="center"/>
          </w:tcPr>
          <w:p w:rsidR="00DF799B" w:rsidRPr="00BC07AE" w:rsidRDefault="00DF799B" w:rsidP="00E22174">
            <w:pPr>
              <w:keepNext/>
              <w:keepLines/>
              <w:rPr>
                <w:rFonts w:ascii="Arial" w:eastAsia="宋体" w:hAnsi="Arial" w:cs="Arial"/>
                <w:sz w:val="15"/>
                <w:szCs w:val="20"/>
                <w:lang w:val="en-GB"/>
              </w:rPr>
            </w:pPr>
            <w:r w:rsidRPr="00BC07AE">
              <w:rPr>
                <w:rFonts w:cs="Arial"/>
                <w:sz w:val="15"/>
              </w:rPr>
              <w:t>Need of FR1/FR2 differentiation</w:t>
            </w:r>
          </w:p>
        </w:tc>
        <w:tc>
          <w:tcPr>
            <w:tcW w:w="1088" w:type="dxa"/>
            <w:vAlign w:val="center"/>
          </w:tcPr>
          <w:p w:rsidR="00DF799B" w:rsidRPr="00BC07AE" w:rsidRDefault="00DF799B" w:rsidP="00E22174">
            <w:pPr>
              <w:keepNext/>
              <w:keepLines/>
              <w:rPr>
                <w:rFonts w:ascii="Arial" w:eastAsia="宋体" w:hAnsi="Arial" w:cs="Arial"/>
                <w:sz w:val="15"/>
                <w:szCs w:val="20"/>
                <w:lang w:val="en-GB"/>
              </w:rPr>
            </w:pPr>
            <w:r w:rsidRPr="00BC07AE">
              <w:rPr>
                <w:rFonts w:cs="Arial"/>
                <w:sz w:val="15"/>
              </w:rPr>
              <w:t>Mandatory/Optional</w:t>
            </w:r>
          </w:p>
        </w:tc>
      </w:tr>
      <w:tr w:rsidR="00DF799B" w:rsidRPr="00BC07AE" w:rsidTr="00DF799B">
        <w:trPr>
          <w:trHeight w:val="1138"/>
        </w:trPr>
        <w:tc>
          <w:tcPr>
            <w:tcW w:w="614" w:type="dxa"/>
            <w:vAlign w:val="center"/>
          </w:tcPr>
          <w:p w:rsidR="00DF799B" w:rsidRPr="00BC07AE" w:rsidRDefault="00DF799B" w:rsidP="00E22174">
            <w:pPr>
              <w:keepNext/>
              <w:keepLines/>
              <w:rPr>
                <w:rFonts w:ascii="Arial" w:eastAsia="宋体" w:hAnsi="Arial" w:cs="Arial"/>
                <w:sz w:val="15"/>
                <w:szCs w:val="20"/>
                <w:lang w:val="en-GB"/>
              </w:rPr>
            </w:pPr>
            <w:r w:rsidRPr="00BC07AE">
              <w:rPr>
                <w:rFonts w:ascii="Arial" w:eastAsia="宋体" w:hAnsi="Arial" w:cs="Arial"/>
                <w:sz w:val="15"/>
                <w:szCs w:val="20"/>
                <w:lang w:val="en-GB"/>
              </w:rPr>
              <w:t>3-2</w:t>
            </w:r>
          </w:p>
        </w:tc>
        <w:tc>
          <w:tcPr>
            <w:tcW w:w="1701" w:type="dxa"/>
            <w:vAlign w:val="center"/>
          </w:tcPr>
          <w:p w:rsidR="00DF799B" w:rsidRPr="00BC07AE" w:rsidRDefault="00DF799B" w:rsidP="00E22174">
            <w:pPr>
              <w:keepNext/>
              <w:keepLines/>
              <w:rPr>
                <w:rFonts w:ascii="Arial" w:eastAsia="宋体" w:hAnsi="Arial" w:cs="Arial"/>
                <w:sz w:val="15"/>
                <w:szCs w:val="20"/>
                <w:lang w:val="en-GB"/>
              </w:rPr>
            </w:pPr>
            <w:r w:rsidRPr="00BC07AE">
              <w:rPr>
                <w:rFonts w:ascii="Arial" w:eastAsia="宋体" w:hAnsi="Arial" w:cs="Arial"/>
                <w:sz w:val="15"/>
                <w:szCs w:val="20"/>
                <w:lang w:val="en-GB"/>
              </w:rPr>
              <w:t>Simultaneous reception of data and SS block with different numerologies when UE conducts the serving cell measurement or intra-frequency measurement</w:t>
            </w:r>
          </w:p>
        </w:tc>
        <w:tc>
          <w:tcPr>
            <w:tcW w:w="1654" w:type="dxa"/>
            <w:vAlign w:val="center"/>
          </w:tcPr>
          <w:p w:rsidR="00DF799B" w:rsidRPr="00BC07AE" w:rsidRDefault="00DF799B" w:rsidP="00E22174">
            <w:pPr>
              <w:keepNext/>
              <w:keepLines/>
              <w:rPr>
                <w:rFonts w:ascii="Arial" w:eastAsia="宋体" w:hAnsi="Arial" w:cs="Arial"/>
                <w:sz w:val="15"/>
                <w:szCs w:val="20"/>
                <w:lang w:val="en-GB"/>
              </w:rPr>
            </w:pPr>
            <w:r w:rsidRPr="00BC07AE">
              <w:rPr>
                <w:rFonts w:ascii="Arial" w:eastAsia="宋体" w:hAnsi="Arial" w:cs="Arial"/>
                <w:sz w:val="15"/>
                <w:szCs w:val="20"/>
                <w:lang w:val="en-GB"/>
              </w:rPr>
              <w:t>Simultaneous reception of data and SS block with different numerologies when UE conducts the serving cell measurement or intra-frequency measurement</w:t>
            </w:r>
          </w:p>
        </w:tc>
        <w:tc>
          <w:tcPr>
            <w:tcW w:w="993" w:type="dxa"/>
            <w:vAlign w:val="center"/>
          </w:tcPr>
          <w:p w:rsidR="00DF799B" w:rsidRPr="00BC07AE" w:rsidRDefault="00DF799B" w:rsidP="00E22174">
            <w:pPr>
              <w:keepNext/>
              <w:keepLines/>
              <w:rPr>
                <w:rFonts w:ascii="Arial" w:eastAsia="宋体" w:hAnsi="Arial" w:cs="Arial"/>
                <w:i/>
                <w:sz w:val="15"/>
                <w:szCs w:val="20"/>
                <w:lang w:val="en-GB"/>
              </w:rPr>
            </w:pPr>
            <w:proofErr w:type="spellStart"/>
            <w:r w:rsidRPr="00BC07AE">
              <w:rPr>
                <w:rFonts w:ascii="Arial" w:eastAsia="宋体" w:hAnsi="Arial" w:cs="Arial"/>
                <w:i/>
                <w:sz w:val="15"/>
                <w:szCs w:val="20"/>
                <w:lang w:val="en-GB"/>
              </w:rPr>
              <w:t>simultaneousRxDataSSB-DiffNumerology</w:t>
            </w:r>
            <w:proofErr w:type="spellEnd"/>
          </w:p>
        </w:tc>
        <w:tc>
          <w:tcPr>
            <w:tcW w:w="1134" w:type="dxa"/>
            <w:vAlign w:val="center"/>
          </w:tcPr>
          <w:p w:rsidR="00DF799B" w:rsidRPr="00BC07AE" w:rsidRDefault="00DF799B" w:rsidP="00E22174">
            <w:pPr>
              <w:keepNext/>
              <w:keepLines/>
              <w:rPr>
                <w:rFonts w:ascii="Arial" w:eastAsia="宋体" w:hAnsi="Arial" w:cs="Arial"/>
                <w:i/>
                <w:sz w:val="15"/>
                <w:szCs w:val="20"/>
                <w:lang w:val="en-GB"/>
              </w:rPr>
            </w:pPr>
            <w:proofErr w:type="spellStart"/>
            <w:r w:rsidRPr="00BC07AE">
              <w:rPr>
                <w:rFonts w:ascii="Arial" w:eastAsia="宋体" w:hAnsi="Arial" w:cs="Arial"/>
                <w:i/>
                <w:sz w:val="15"/>
                <w:szCs w:val="20"/>
                <w:lang w:val="en-GB"/>
              </w:rPr>
              <w:t>MeasAndMobParametersFRX</w:t>
            </w:r>
            <w:proofErr w:type="spellEnd"/>
            <w:r w:rsidRPr="00BC07AE">
              <w:rPr>
                <w:rFonts w:ascii="Arial" w:eastAsia="宋体" w:hAnsi="Arial" w:cs="Arial"/>
                <w:i/>
                <w:sz w:val="15"/>
                <w:szCs w:val="20"/>
                <w:lang w:val="en-GB"/>
              </w:rPr>
              <w:t>-Diff</w:t>
            </w:r>
          </w:p>
          <w:p w:rsidR="00DF799B" w:rsidRPr="00BC07AE" w:rsidRDefault="00DF799B" w:rsidP="00E22174">
            <w:pPr>
              <w:keepNext/>
              <w:keepLines/>
              <w:rPr>
                <w:rFonts w:ascii="Arial" w:eastAsia="宋体" w:hAnsi="Arial" w:cs="Arial"/>
                <w:i/>
                <w:sz w:val="15"/>
                <w:szCs w:val="20"/>
                <w:lang w:val="en-GB"/>
              </w:rPr>
            </w:pPr>
            <w:proofErr w:type="spellStart"/>
            <w:r w:rsidRPr="00BC07AE">
              <w:rPr>
                <w:rFonts w:ascii="Arial" w:eastAsia="宋体" w:hAnsi="Arial" w:cs="Arial"/>
                <w:i/>
                <w:sz w:val="15"/>
                <w:szCs w:val="20"/>
                <w:lang w:val="en-GB"/>
              </w:rPr>
              <w:t>MeasAndMobParametersMRDC</w:t>
            </w:r>
            <w:proofErr w:type="spellEnd"/>
            <w:r w:rsidRPr="00BC07AE">
              <w:rPr>
                <w:rFonts w:ascii="Arial" w:eastAsia="宋体" w:hAnsi="Arial" w:cs="Arial"/>
                <w:i/>
                <w:sz w:val="15"/>
                <w:szCs w:val="20"/>
                <w:lang w:val="en-GB"/>
              </w:rPr>
              <w:t>-FRX-Diff</w:t>
            </w:r>
          </w:p>
        </w:tc>
        <w:tc>
          <w:tcPr>
            <w:tcW w:w="897" w:type="dxa"/>
            <w:vAlign w:val="center"/>
          </w:tcPr>
          <w:p w:rsidR="00DF799B" w:rsidRPr="00BC07AE" w:rsidRDefault="00DF799B" w:rsidP="00E22174">
            <w:pPr>
              <w:keepNext/>
              <w:keepLines/>
              <w:rPr>
                <w:rFonts w:ascii="Arial" w:eastAsia="宋体" w:hAnsi="Arial" w:cs="Arial"/>
                <w:sz w:val="15"/>
                <w:szCs w:val="20"/>
                <w:lang w:val="en-GB"/>
              </w:rPr>
            </w:pPr>
            <w:r w:rsidRPr="00BC07AE">
              <w:rPr>
                <w:rFonts w:ascii="Arial" w:eastAsia="宋体" w:hAnsi="Arial" w:cs="Arial"/>
                <w:sz w:val="15"/>
                <w:szCs w:val="20"/>
                <w:lang w:val="en-GB"/>
              </w:rPr>
              <w:t>No</w:t>
            </w:r>
          </w:p>
        </w:tc>
        <w:tc>
          <w:tcPr>
            <w:tcW w:w="850" w:type="dxa"/>
            <w:vAlign w:val="center"/>
          </w:tcPr>
          <w:p w:rsidR="00DF799B" w:rsidRPr="00BC07AE" w:rsidRDefault="00DF799B" w:rsidP="00E22174">
            <w:pPr>
              <w:keepNext/>
              <w:keepLines/>
              <w:rPr>
                <w:rFonts w:ascii="Arial" w:eastAsia="宋体" w:hAnsi="Arial" w:cs="Arial"/>
                <w:sz w:val="15"/>
                <w:szCs w:val="20"/>
                <w:lang w:val="en-GB"/>
              </w:rPr>
            </w:pPr>
            <w:r w:rsidRPr="00BC07AE">
              <w:rPr>
                <w:rFonts w:ascii="Arial" w:eastAsia="宋体" w:hAnsi="Arial" w:cs="Arial"/>
                <w:sz w:val="15"/>
                <w:szCs w:val="20"/>
                <w:lang w:val="en-GB"/>
              </w:rPr>
              <w:t>Yes</w:t>
            </w:r>
          </w:p>
        </w:tc>
        <w:tc>
          <w:tcPr>
            <w:tcW w:w="1088" w:type="dxa"/>
            <w:vAlign w:val="center"/>
          </w:tcPr>
          <w:p w:rsidR="00DF799B" w:rsidRPr="00BC07AE" w:rsidRDefault="00DF799B" w:rsidP="00E22174">
            <w:pPr>
              <w:keepNext/>
              <w:keepLines/>
              <w:rPr>
                <w:rFonts w:ascii="Arial" w:eastAsia="宋体" w:hAnsi="Arial" w:cs="Arial"/>
                <w:sz w:val="15"/>
                <w:szCs w:val="20"/>
                <w:lang w:val="en-GB"/>
              </w:rPr>
            </w:pPr>
            <w:r w:rsidRPr="00BC07AE">
              <w:rPr>
                <w:rFonts w:ascii="Arial" w:eastAsia="宋体" w:hAnsi="Arial" w:cs="Arial"/>
                <w:sz w:val="15"/>
                <w:szCs w:val="20"/>
                <w:lang w:val="en-GB"/>
              </w:rPr>
              <w:t>Optional with capability signalling</w:t>
            </w:r>
          </w:p>
        </w:tc>
      </w:tr>
    </w:tbl>
    <w:p w:rsidR="00DF799B" w:rsidRDefault="00DF799B" w:rsidP="00B77DD1">
      <w:pPr>
        <w:spacing w:after="120"/>
        <w:jc w:val="both"/>
        <w:rPr>
          <w:rFonts w:eastAsiaTheme="minorEastAsia"/>
          <w:sz w:val="21"/>
          <w:szCs w:val="21"/>
          <w:lang w:eastAsia="zh-CN"/>
        </w:rPr>
      </w:pPr>
    </w:p>
    <w:p w:rsidR="00B75FD1" w:rsidRDefault="00275C90" w:rsidP="00B77DD1">
      <w:pPr>
        <w:spacing w:after="120"/>
        <w:jc w:val="both"/>
        <w:rPr>
          <w:rFonts w:eastAsiaTheme="minorEastAsia"/>
          <w:sz w:val="21"/>
          <w:szCs w:val="21"/>
          <w:lang w:eastAsia="zh-CN"/>
        </w:rPr>
      </w:pPr>
      <w:r>
        <w:rPr>
          <w:rFonts w:eastAsiaTheme="minorEastAsia"/>
          <w:sz w:val="21"/>
          <w:szCs w:val="21"/>
          <w:lang w:eastAsia="zh-CN"/>
        </w:rPr>
        <w:t xml:space="preserve">However, since CSI-RS and data </w:t>
      </w:r>
      <w:r w:rsidR="00993097">
        <w:rPr>
          <w:rFonts w:eastAsiaTheme="minorEastAsia"/>
          <w:sz w:val="21"/>
          <w:szCs w:val="21"/>
          <w:lang w:eastAsia="zh-CN"/>
        </w:rPr>
        <w:t xml:space="preserve">can </w:t>
      </w:r>
      <w:r>
        <w:rPr>
          <w:rFonts w:eastAsiaTheme="minorEastAsia"/>
          <w:sz w:val="21"/>
          <w:szCs w:val="21"/>
          <w:lang w:eastAsia="zh-CN"/>
        </w:rPr>
        <w:t>share the same SCS due to single F</w:t>
      </w:r>
      <w:r w:rsidR="00993097">
        <w:rPr>
          <w:rFonts w:eastAsiaTheme="minorEastAsia"/>
          <w:sz w:val="21"/>
          <w:szCs w:val="21"/>
          <w:lang w:eastAsia="zh-CN"/>
        </w:rPr>
        <w:t>F</w:t>
      </w:r>
      <w:r>
        <w:rPr>
          <w:rFonts w:eastAsiaTheme="minorEastAsia"/>
          <w:sz w:val="21"/>
          <w:szCs w:val="21"/>
          <w:lang w:eastAsia="zh-CN"/>
        </w:rPr>
        <w:t xml:space="preserve">T, </w:t>
      </w:r>
      <w:r w:rsidR="00993097">
        <w:rPr>
          <w:rFonts w:eastAsiaTheme="minorEastAsia"/>
          <w:sz w:val="21"/>
          <w:szCs w:val="21"/>
          <w:lang w:eastAsia="zh-CN"/>
        </w:rPr>
        <w:t>it</w:t>
      </w:r>
      <w:r>
        <w:rPr>
          <w:rFonts w:eastAsiaTheme="minorEastAsia"/>
          <w:sz w:val="21"/>
          <w:szCs w:val="21"/>
          <w:lang w:eastAsia="zh-CN"/>
        </w:rPr>
        <w:t xml:space="preserve"> is similar to </w:t>
      </w:r>
      <w:r>
        <w:rPr>
          <w:rFonts w:eastAsiaTheme="minorEastAsia" w:hint="eastAsia"/>
          <w:sz w:val="21"/>
          <w:szCs w:val="21"/>
          <w:lang w:eastAsia="zh-CN"/>
        </w:rPr>
        <w:t>introduce a capability for</w:t>
      </w:r>
      <w:r>
        <w:rPr>
          <w:rFonts w:eastAsiaTheme="minorEastAsia"/>
          <w:sz w:val="21"/>
          <w:szCs w:val="21"/>
          <w:lang w:eastAsia="zh-CN"/>
        </w:rPr>
        <w:t xml:space="preserve"> UE</w:t>
      </w:r>
      <w:r>
        <w:rPr>
          <w:rFonts w:eastAsiaTheme="minorEastAsia" w:hint="eastAsia"/>
          <w:sz w:val="21"/>
          <w:szCs w:val="21"/>
          <w:lang w:eastAsia="zh-CN"/>
        </w:rPr>
        <w:t xml:space="preserve"> </w:t>
      </w:r>
      <w:r>
        <w:rPr>
          <w:rFonts w:eastAsiaTheme="minorEastAsia"/>
          <w:sz w:val="21"/>
          <w:szCs w:val="21"/>
          <w:lang w:eastAsia="zh-CN"/>
        </w:rPr>
        <w:t xml:space="preserve">supporting different SCS in source and target cells for measurement, which is also under discussion for </w:t>
      </w:r>
      <w:r w:rsidRPr="00B75FD1">
        <w:rPr>
          <w:rFonts w:eastAsiaTheme="minorEastAsia"/>
          <w:sz w:val="21"/>
          <w:szCs w:val="21"/>
          <w:lang w:eastAsia="zh-CN"/>
        </w:rPr>
        <w:t>NR mobility enhancement</w:t>
      </w:r>
      <w:r>
        <w:rPr>
          <w:rFonts w:eastAsiaTheme="minorEastAsia"/>
          <w:sz w:val="21"/>
          <w:szCs w:val="21"/>
          <w:lang w:eastAsia="zh-CN"/>
        </w:rPr>
        <w:t xml:space="preserve"> in [3]</w:t>
      </w:r>
      <w:r>
        <w:rPr>
          <w:rFonts w:eastAsiaTheme="minorEastAsia" w:hint="eastAsia"/>
          <w:sz w:val="21"/>
          <w:szCs w:val="21"/>
          <w:lang w:eastAsia="zh-CN"/>
        </w:rPr>
        <w:t>.</w:t>
      </w:r>
      <w:r>
        <w:rPr>
          <w:rFonts w:eastAsiaTheme="minorEastAsia"/>
          <w:sz w:val="21"/>
          <w:szCs w:val="21"/>
          <w:lang w:eastAsia="zh-CN"/>
        </w:rPr>
        <w:t xml:space="preserve"> So we prefer a new UE</w:t>
      </w:r>
      <w:r w:rsidR="00B77DD1">
        <w:rPr>
          <w:rFonts w:eastAsiaTheme="minorEastAsia" w:hint="eastAsia"/>
          <w:sz w:val="21"/>
          <w:szCs w:val="21"/>
          <w:lang w:eastAsia="zh-CN"/>
        </w:rPr>
        <w:t xml:space="preserve"> </w:t>
      </w:r>
      <w:r w:rsidR="00B75FD1">
        <w:rPr>
          <w:rFonts w:eastAsiaTheme="minorEastAsia"/>
          <w:sz w:val="21"/>
          <w:szCs w:val="21"/>
          <w:lang w:eastAsia="zh-CN"/>
        </w:rPr>
        <w:t>capabilit</w:t>
      </w:r>
      <w:r w:rsidR="00993097">
        <w:rPr>
          <w:rFonts w:eastAsiaTheme="minorEastAsia"/>
          <w:sz w:val="21"/>
          <w:szCs w:val="21"/>
          <w:lang w:eastAsia="zh-CN"/>
        </w:rPr>
        <w:t>y</w:t>
      </w:r>
      <w:r w:rsidR="00B75FD1">
        <w:rPr>
          <w:rFonts w:eastAsiaTheme="minorEastAsia"/>
          <w:sz w:val="21"/>
          <w:szCs w:val="21"/>
          <w:lang w:eastAsia="zh-CN"/>
        </w:rPr>
        <w:t xml:space="preserve"> defined for </w:t>
      </w:r>
      <w:r w:rsidR="00B75FD1" w:rsidRPr="00B75FD1">
        <w:rPr>
          <w:rFonts w:eastAsiaTheme="minorEastAsia"/>
          <w:sz w:val="21"/>
          <w:szCs w:val="21"/>
          <w:lang w:eastAsia="zh-CN"/>
        </w:rPr>
        <w:t>NR mobility enhancement</w:t>
      </w:r>
      <w:r w:rsidR="00B75FD1">
        <w:rPr>
          <w:rFonts w:eastAsiaTheme="minorEastAsia"/>
          <w:sz w:val="21"/>
          <w:szCs w:val="21"/>
          <w:lang w:eastAsia="zh-CN"/>
        </w:rPr>
        <w:t xml:space="preserve"> can</w:t>
      </w:r>
      <w:r w:rsidR="00B75FD1">
        <w:rPr>
          <w:rFonts w:eastAsiaTheme="minorEastAsia" w:hint="eastAsia"/>
          <w:sz w:val="21"/>
          <w:szCs w:val="21"/>
          <w:lang w:eastAsia="zh-CN"/>
        </w:rPr>
        <w:t xml:space="preserve"> be reused here as well.</w:t>
      </w:r>
      <w:r w:rsidR="00993097">
        <w:rPr>
          <w:rFonts w:eastAsiaTheme="minorEastAsia"/>
          <w:sz w:val="21"/>
          <w:szCs w:val="21"/>
          <w:lang w:eastAsia="zh-CN"/>
        </w:rPr>
        <w:t xml:space="preserve"> Otherwise, introduce a dedicated new capability </w:t>
      </w:r>
      <w:r w:rsidR="00993097" w:rsidRPr="00993097">
        <w:rPr>
          <w:rFonts w:eastAsiaTheme="minorEastAsia"/>
          <w:sz w:val="21"/>
          <w:szCs w:val="21"/>
          <w:lang w:eastAsia="zh-CN"/>
        </w:rPr>
        <w:t>of simultaneous reception of CSI-RS of neighbor cell and SSB of serving cell for CSI-RS L3 measurement.</w:t>
      </w:r>
    </w:p>
    <w:p w:rsidR="00370548" w:rsidRPr="00275C90" w:rsidRDefault="00275C90" w:rsidP="00275C90">
      <w:pPr>
        <w:keepNext/>
        <w:keepLines/>
        <w:tabs>
          <w:tab w:val="left" w:pos="426"/>
        </w:tabs>
        <w:overflowPunct w:val="0"/>
        <w:autoSpaceDE w:val="0"/>
        <w:autoSpaceDN w:val="0"/>
        <w:adjustRightInd w:val="0"/>
        <w:spacing w:after="120"/>
        <w:jc w:val="center"/>
        <w:textAlignment w:val="baseline"/>
        <w:outlineLvl w:val="0"/>
        <w:rPr>
          <w:rFonts w:eastAsiaTheme="minorEastAsia"/>
          <w:sz w:val="21"/>
          <w:szCs w:val="21"/>
          <w:lang w:eastAsia="zh-CN"/>
        </w:rPr>
      </w:pPr>
      <w:bookmarkStart w:id="5" w:name="OLE_LINK4"/>
      <w:bookmarkStart w:id="6" w:name="OLE_LINK5"/>
      <w:r>
        <w:rPr>
          <w:rFonts w:eastAsiaTheme="minorEastAsia"/>
          <w:sz w:val="21"/>
          <w:szCs w:val="21"/>
          <w:lang w:eastAsia="zh-CN"/>
        </w:rPr>
        <w:lastRenderedPageBreak/>
        <w:t xml:space="preserve">Table 2. </w:t>
      </w:r>
      <w:r w:rsidRPr="00275C90">
        <w:rPr>
          <w:rFonts w:eastAsiaTheme="minorEastAsia"/>
          <w:sz w:val="21"/>
          <w:szCs w:val="21"/>
          <w:lang w:eastAsia="zh-CN"/>
        </w:rPr>
        <w:t xml:space="preserve">UE feature list for </w:t>
      </w:r>
      <w:r>
        <w:rPr>
          <w:rFonts w:eastAsiaTheme="minorEastAsia"/>
          <w:sz w:val="21"/>
          <w:szCs w:val="21"/>
          <w:lang w:eastAsia="zh-CN"/>
        </w:rPr>
        <w:t xml:space="preserve">Rel-16 </w:t>
      </w:r>
      <w:r w:rsidRPr="00275C90">
        <w:rPr>
          <w:rFonts w:eastAsiaTheme="minorEastAsia"/>
          <w:sz w:val="21"/>
          <w:szCs w:val="21"/>
          <w:lang w:eastAsia="zh-CN"/>
        </w:rPr>
        <w:t>NR mobility enhancement</w:t>
      </w:r>
      <w:bookmarkEnd w:id="5"/>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556"/>
        <w:gridCol w:w="1557"/>
        <w:gridCol w:w="3119"/>
        <w:gridCol w:w="1557"/>
        <w:gridCol w:w="1129"/>
      </w:tblGrid>
      <w:tr w:rsidR="00275C90" w:rsidRPr="00275C90" w:rsidTr="00275C90">
        <w:trPr>
          <w:trHeight w:val="20"/>
        </w:trPr>
        <w:tc>
          <w:tcPr>
            <w:tcW w:w="631" w:type="pct"/>
          </w:tcPr>
          <w:p w:rsidR="00370548" w:rsidRPr="00275C90" w:rsidRDefault="00370548" w:rsidP="00370548">
            <w:pPr>
              <w:keepNext/>
              <w:keepLines/>
              <w:rPr>
                <w:rFonts w:eastAsia="宋体"/>
                <w:sz w:val="16"/>
                <w:szCs w:val="16"/>
                <w:lang w:val="en-GB"/>
              </w:rPr>
            </w:pPr>
            <w:r w:rsidRPr="00275C90">
              <w:rPr>
                <w:rFonts w:eastAsia="宋体"/>
                <w:sz w:val="16"/>
                <w:szCs w:val="16"/>
                <w:lang w:val="en-GB"/>
              </w:rPr>
              <w:t>5. Mobility Enhancement</w:t>
            </w:r>
          </w:p>
        </w:tc>
        <w:tc>
          <w:tcPr>
            <w:tcW w:w="307" w:type="pct"/>
            <w:shd w:val="clear" w:color="auto" w:fill="auto"/>
          </w:tcPr>
          <w:p w:rsidR="00370548" w:rsidRPr="00275C90" w:rsidRDefault="00370548" w:rsidP="00370548">
            <w:pPr>
              <w:keepNext/>
              <w:keepLines/>
              <w:rPr>
                <w:rFonts w:eastAsia="宋体"/>
                <w:sz w:val="16"/>
                <w:szCs w:val="16"/>
                <w:lang w:val="en-GB"/>
              </w:rPr>
            </w:pPr>
            <w:r w:rsidRPr="00275C90">
              <w:rPr>
                <w:rFonts w:eastAsia="宋体"/>
                <w:sz w:val="16"/>
                <w:szCs w:val="16"/>
                <w:lang w:val="en-GB"/>
              </w:rPr>
              <w:t>5-5</w:t>
            </w:r>
          </w:p>
        </w:tc>
        <w:tc>
          <w:tcPr>
            <w:tcW w:w="859" w:type="pct"/>
            <w:shd w:val="clear" w:color="auto" w:fill="auto"/>
          </w:tcPr>
          <w:p w:rsidR="00370548" w:rsidRPr="00275C90" w:rsidRDefault="00370548" w:rsidP="00370548">
            <w:pPr>
              <w:keepNext/>
              <w:keepLines/>
              <w:rPr>
                <w:rFonts w:eastAsia="宋体"/>
                <w:sz w:val="16"/>
                <w:szCs w:val="16"/>
                <w:lang w:val="en-GB"/>
              </w:rPr>
            </w:pPr>
            <w:r w:rsidRPr="00275C90">
              <w:rPr>
                <w:rFonts w:eastAsia="宋体"/>
                <w:sz w:val="16"/>
                <w:szCs w:val="16"/>
                <w:lang w:val="en-GB"/>
              </w:rPr>
              <w:t>Support of different SCS-s in source and target cells for combination</w:t>
            </w:r>
          </w:p>
        </w:tc>
        <w:tc>
          <w:tcPr>
            <w:tcW w:w="1721" w:type="pct"/>
            <w:shd w:val="clear" w:color="auto" w:fill="auto"/>
          </w:tcPr>
          <w:p w:rsidR="00370548" w:rsidRPr="00275C90" w:rsidRDefault="00370548" w:rsidP="00370548">
            <w:pPr>
              <w:keepNext/>
              <w:keepLines/>
              <w:rPr>
                <w:rFonts w:eastAsia="宋体"/>
                <w:sz w:val="16"/>
                <w:szCs w:val="16"/>
                <w:lang w:val="en-GB"/>
              </w:rPr>
            </w:pPr>
            <w:r w:rsidRPr="00275C90">
              <w:rPr>
                <w:rFonts w:eastAsia="宋体"/>
                <w:sz w:val="16"/>
                <w:szCs w:val="16"/>
                <w:lang w:val="en-GB"/>
              </w:rPr>
              <w:t xml:space="preserve">Support of different SCS-s in source and target cells for intra-frequency case </w:t>
            </w:r>
          </w:p>
          <w:p w:rsidR="00370548" w:rsidRPr="00275C90" w:rsidRDefault="00370548" w:rsidP="00370548">
            <w:pPr>
              <w:keepNext/>
              <w:keepLines/>
              <w:rPr>
                <w:rFonts w:eastAsia="宋体"/>
                <w:sz w:val="16"/>
                <w:szCs w:val="16"/>
                <w:lang w:val="en-GB"/>
              </w:rPr>
            </w:pPr>
            <w:r w:rsidRPr="00275C90">
              <w:rPr>
                <w:rFonts w:eastAsia="宋体"/>
                <w:sz w:val="16"/>
                <w:szCs w:val="16"/>
                <w:lang w:val="en-GB"/>
              </w:rPr>
              <w:t>Support of different SCS-s in source and target cells for inter-frequency case</w:t>
            </w:r>
          </w:p>
        </w:tc>
        <w:tc>
          <w:tcPr>
            <w:tcW w:w="859" w:type="pct"/>
          </w:tcPr>
          <w:p w:rsidR="00370548" w:rsidRPr="00275C90" w:rsidRDefault="00370548" w:rsidP="00370548">
            <w:pPr>
              <w:rPr>
                <w:rFonts w:eastAsia="宋体"/>
                <w:sz w:val="16"/>
                <w:szCs w:val="16"/>
                <w:lang w:eastAsia="zh-CN"/>
              </w:rPr>
            </w:pPr>
            <w:r w:rsidRPr="00275C90">
              <w:rPr>
                <w:sz w:val="16"/>
                <w:szCs w:val="16"/>
                <w:lang w:eastAsia="zh-CN"/>
              </w:rPr>
              <w:t>The network cannot configure the different SCS-s in source and target cells</w:t>
            </w:r>
          </w:p>
        </w:tc>
        <w:tc>
          <w:tcPr>
            <w:tcW w:w="623" w:type="pct"/>
          </w:tcPr>
          <w:p w:rsidR="00370548" w:rsidRPr="00275C90" w:rsidRDefault="00370548" w:rsidP="00370548">
            <w:pPr>
              <w:rPr>
                <w:rFonts w:eastAsia="宋体"/>
                <w:sz w:val="16"/>
                <w:szCs w:val="16"/>
                <w:lang w:eastAsia="zh-CN"/>
              </w:rPr>
            </w:pPr>
            <w:r w:rsidRPr="00275C90">
              <w:rPr>
                <w:sz w:val="16"/>
                <w:szCs w:val="16"/>
                <w:lang w:eastAsia="zh-CN"/>
              </w:rPr>
              <w:t xml:space="preserve">Optional with capability </w:t>
            </w:r>
            <w:proofErr w:type="spellStart"/>
            <w:r w:rsidRPr="00275C90">
              <w:rPr>
                <w:sz w:val="16"/>
                <w:szCs w:val="16"/>
                <w:lang w:eastAsia="zh-CN"/>
              </w:rPr>
              <w:t>signalling</w:t>
            </w:r>
            <w:proofErr w:type="spellEnd"/>
          </w:p>
        </w:tc>
      </w:tr>
    </w:tbl>
    <w:p w:rsidR="00F4186F" w:rsidRDefault="00C56E3A" w:rsidP="00275C90">
      <w:pPr>
        <w:spacing w:beforeLines="50" w:before="120" w:afterLines="50" w:after="120"/>
        <w:jc w:val="both"/>
        <w:rPr>
          <w:rFonts w:eastAsiaTheme="minorEastAsia"/>
          <w:b/>
          <w:bCs/>
          <w:i/>
          <w:iCs/>
          <w:lang w:val="en-GB" w:eastAsia="zh-CN"/>
        </w:rPr>
      </w:pPr>
      <w:r w:rsidRPr="00F4186F">
        <w:rPr>
          <w:b/>
          <w:bCs/>
          <w:i/>
          <w:iCs/>
          <w:lang w:val="en-GB"/>
        </w:rPr>
        <w:t xml:space="preserve">Proposal </w:t>
      </w:r>
      <w:r w:rsidR="00993097" w:rsidRPr="00F4186F">
        <w:rPr>
          <w:b/>
          <w:bCs/>
          <w:i/>
          <w:iCs/>
          <w:lang w:val="en-GB"/>
        </w:rPr>
        <w:t>1</w:t>
      </w:r>
      <w:r w:rsidRPr="00F4186F">
        <w:rPr>
          <w:b/>
          <w:bCs/>
          <w:i/>
          <w:iCs/>
          <w:lang w:val="en-GB"/>
        </w:rPr>
        <w:t xml:space="preserve">: </w:t>
      </w:r>
      <w:r w:rsidR="00370548" w:rsidRPr="00F4186F">
        <w:rPr>
          <w:b/>
          <w:bCs/>
          <w:i/>
          <w:iCs/>
          <w:lang w:val="en-GB"/>
        </w:rPr>
        <w:t xml:space="preserve">If a new </w:t>
      </w:r>
      <w:r w:rsidRPr="00F4186F">
        <w:rPr>
          <w:b/>
          <w:bCs/>
          <w:i/>
          <w:iCs/>
          <w:lang w:val="en-GB"/>
        </w:rPr>
        <w:t>capability</w:t>
      </w:r>
      <w:r w:rsidR="00864ACE" w:rsidRPr="00F4186F">
        <w:rPr>
          <w:rFonts w:hint="eastAsia"/>
          <w:b/>
          <w:bCs/>
          <w:i/>
          <w:iCs/>
          <w:lang w:val="en-GB"/>
        </w:rPr>
        <w:t xml:space="preserve"> </w:t>
      </w:r>
      <w:r w:rsidR="00864ACE" w:rsidRPr="00F4186F">
        <w:rPr>
          <w:b/>
          <w:bCs/>
          <w:i/>
          <w:iCs/>
          <w:lang w:val="en-GB"/>
        </w:rPr>
        <w:t>for</w:t>
      </w:r>
      <w:r w:rsidRPr="00F4186F">
        <w:rPr>
          <w:b/>
          <w:bCs/>
          <w:i/>
          <w:iCs/>
          <w:lang w:val="en-GB"/>
        </w:rPr>
        <w:t xml:space="preserve"> </w:t>
      </w:r>
      <w:r w:rsidR="00370548" w:rsidRPr="00F4186F">
        <w:rPr>
          <w:b/>
          <w:bCs/>
          <w:i/>
          <w:iCs/>
          <w:lang w:val="en-GB"/>
        </w:rPr>
        <w:t>UE</w:t>
      </w:r>
      <w:r w:rsidR="00370548" w:rsidRPr="00F4186F">
        <w:rPr>
          <w:rFonts w:hint="eastAsia"/>
          <w:b/>
          <w:bCs/>
          <w:i/>
          <w:iCs/>
          <w:lang w:val="en-GB"/>
        </w:rPr>
        <w:t xml:space="preserve"> </w:t>
      </w:r>
      <w:r w:rsidR="00370548" w:rsidRPr="00F4186F">
        <w:rPr>
          <w:b/>
          <w:bCs/>
          <w:i/>
          <w:iCs/>
          <w:lang w:val="en-GB"/>
        </w:rPr>
        <w:t>supporting different SCS in source and target cells is defined in Rel-16 NR mobility measurement</w:t>
      </w:r>
      <w:r w:rsidR="00370548" w:rsidRPr="00F4186F">
        <w:rPr>
          <w:rFonts w:hint="eastAsia"/>
          <w:b/>
          <w:bCs/>
          <w:i/>
          <w:iCs/>
          <w:lang w:val="en-GB"/>
        </w:rPr>
        <w:t xml:space="preserve">, </w:t>
      </w:r>
      <w:r w:rsidR="00370548" w:rsidRPr="00F4186F">
        <w:rPr>
          <w:b/>
          <w:bCs/>
          <w:i/>
          <w:iCs/>
          <w:lang w:val="en-GB"/>
        </w:rPr>
        <w:t>reuse it for CSI-RS L3 measurement</w:t>
      </w:r>
      <w:r w:rsidRPr="00F4186F">
        <w:rPr>
          <w:b/>
          <w:bCs/>
          <w:i/>
          <w:iCs/>
          <w:lang w:val="en-GB"/>
        </w:rPr>
        <w:t>.</w:t>
      </w:r>
      <w:r w:rsidR="00F4186F">
        <w:rPr>
          <w:rFonts w:eastAsiaTheme="minorEastAsia" w:hint="eastAsia"/>
          <w:b/>
          <w:bCs/>
          <w:i/>
          <w:iCs/>
          <w:lang w:val="en-GB" w:eastAsia="zh-CN"/>
        </w:rPr>
        <w:t xml:space="preserve"> </w:t>
      </w:r>
    </w:p>
    <w:p w:rsidR="00993097" w:rsidRPr="00F4186F" w:rsidRDefault="00993097" w:rsidP="00275C90">
      <w:pPr>
        <w:spacing w:beforeLines="50" w:before="120" w:afterLines="50" w:after="120"/>
        <w:jc w:val="both"/>
        <w:rPr>
          <w:b/>
          <w:bCs/>
          <w:i/>
          <w:iCs/>
          <w:lang w:val="en-GB"/>
        </w:rPr>
      </w:pPr>
      <w:r w:rsidRPr="00F4186F">
        <w:rPr>
          <w:b/>
          <w:bCs/>
          <w:i/>
          <w:iCs/>
          <w:lang w:val="en-GB"/>
        </w:rPr>
        <w:t>Otherwise, introduce a dedicated new capability of simultaneous reception of CSI-RS of neighbor cell and SSB of serving cell for CSI-RS L3 measurement.</w:t>
      </w:r>
    </w:p>
    <w:p w:rsidR="00993097" w:rsidRPr="00BB073D" w:rsidRDefault="00993097" w:rsidP="00993097">
      <w:pPr>
        <w:rPr>
          <w:lang w:val="en-GB"/>
        </w:rPr>
      </w:pPr>
      <w:r>
        <w:rPr>
          <w:lang w:val="en-GB"/>
        </w:rPr>
        <w:t>Besides, for n</w:t>
      </w:r>
      <w:r w:rsidRPr="00993097">
        <w:rPr>
          <w:lang w:val="en-GB"/>
        </w:rPr>
        <w:t>ew UE capability for minimum separation between two slots</w:t>
      </w:r>
      <w:r>
        <w:rPr>
          <w:lang w:val="en-GB"/>
        </w:rPr>
        <w:t>, it has been</w:t>
      </w:r>
      <w:r w:rsidRPr="00BB073D">
        <w:rPr>
          <w:lang w:val="en-GB"/>
        </w:rPr>
        <w:t xml:space="preserve"> </w:t>
      </w:r>
      <w:r>
        <w:rPr>
          <w:lang w:val="en-GB"/>
        </w:rPr>
        <w:t xml:space="preserve">agreed to </w:t>
      </w:r>
      <w:r w:rsidRPr="00BB073D">
        <w:rPr>
          <w:lang w:val="en-GB"/>
        </w:rPr>
        <w:t>be handled with low priority</w:t>
      </w:r>
      <w:r>
        <w:rPr>
          <w:lang w:val="en-GB"/>
        </w:rPr>
        <w:t xml:space="preserve">. In our view, </w:t>
      </w:r>
      <w:r w:rsidR="00DF799B">
        <w:rPr>
          <w:lang w:val="en-GB"/>
        </w:rPr>
        <w:t>no more discussion is needed in Rel-16 due to limited time and diverse views through several meetings. I</w:t>
      </w:r>
      <w:r>
        <w:rPr>
          <w:lang w:val="en-GB"/>
        </w:rPr>
        <w:t>t can be left to be discussed in Rel-17 if possible.</w:t>
      </w:r>
    </w:p>
    <w:p w:rsidR="00275C90" w:rsidRPr="00DF799B" w:rsidRDefault="00DF799B" w:rsidP="00DF799B">
      <w:pPr>
        <w:spacing w:beforeLines="50" w:before="120" w:afterLines="50" w:after="120"/>
        <w:jc w:val="both"/>
        <w:rPr>
          <w:rFonts w:eastAsiaTheme="minorEastAsia"/>
          <w:b/>
          <w:bCs/>
          <w:i/>
          <w:iCs/>
          <w:sz w:val="21"/>
          <w:szCs w:val="21"/>
          <w:lang w:val="en-GB" w:eastAsia="zh-CN"/>
        </w:rPr>
      </w:pPr>
      <w:r w:rsidRPr="00DF799B">
        <w:rPr>
          <w:b/>
          <w:bCs/>
          <w:i/>
          <w:iCs/>
          <w:lang w:val="en-GB"/>
        </w:rPr>
        <w:t xml:space="preserve">Proposal </w:t>
      </w:r>
      <w:r w:rsidR="00F4186F">
        <w:rPr>
          <w:b/>
          <w:bCs/>
          <w:i/>
          <w:iCs/>
          <w:lang w:val="en-GB"/>
        </w:rPr>
        <w:t>2</w:t>
      </w:r>
      <w:r w:rsidRPr="00DF799B">
        <w:rPr>
          <w:b/>
          <w:bCs/>
          <w:i/>
          <w:iCs/>
          <w:lang w:val="en-GB"/>
        </w:rPr>
        <w:t xml:space="preserve">: Do not introduce UE capability for minimum separation between two slots in Rel-16. </w:t>
      </w:r>
    </w:p>
    <w:p w:rsidR="00DF299F" w:rsidRPr="009D6AA7" w:rsidRDefault="00DF299F" w:rsidP="002A0934">
      <w:pPr>
        <w:pBdr>
          <w:bottom w:val="single" w:sz="4" w:space="1" w:color="auto"/>
        </w:pBdr>
        <w:tabs>
          <w:tab w:val="left" w:pos="2552"/>
        </w:tabs>
        <w:jc w:val="both"/>
        <w:rPr>
          <w:lang w:val="sv-SE"/>
        </w:rPr>
      </w:pPr>
    </w:p>
    <w:p w:rsidR="00AF7453" w:rsidRPr="00CC4930" w:rsidRDefault="001A686C" w:rsidP="002A0934">
      <w:pPr>
        <w:pStyle w:val="1"/>
        <w:spacing w:before="120" w:after="300"/>
        <w:ind w:left="787" w:hangingChars="280" w:hanging="787"/>
        <w:jc w:val="both"/>
        <w:rPr>
          <w:rFonts w:eastAsia="宋体"/>
          <w:lang w:eastAsia="zh-CN"/>
        </w:rPr>
      </w:pPr>
      <w:r w:rsidRPr="00CC4930">
        <w:rPr>
          <w:rFonts w:eastAsia="宋体"/>
          <w:lang w:eastAsia="zh-CN"/>
        </w:rPr>
        <w:t>Conclusion</w:t>
      </w:r>
    </w:p>
    <w:p w:rsidR="00C36F79" w:rsidRDefault="00AB6E41" w:rsidP="00283618">
      <w:pPr>
        <w:pStyle w:val="a0"/>
        <w:rPr>
          <w:rFonts w:eastAsia="宋体"/>
          <w:sz w:val="21"/>
          <w:szCs w:val="21"/>
          <w:lang w:eastAsia="zh-CN"/>
        </w:rPr>
      </w:pPr>
      <w:r w:rsidRPr="005E6863">
        <w:rPr>
          <w:rFonts w:eastAsia="宋体"/>
          <w:sz w:val="21"/>
          <w:szCs w:val="21"/>
          <w:lang w:eastAsia="zh-CN"/>
        </w:rPr>
        <w:t>I</w:t>
      </w:r>
      <w:r w:rsidRPr="005E6863">
        <w:rPr>
          <w:rFonts w:eastAsia="宋体" w:hint="eastAsia"/>
          <w:sz w:val="21"/>
          <w:szCs w:val="21"/>
          <w:lang w:eastAsia="zh-CN"/>
        </w:rPr>
        <w:t xml:space="preserve">n this contribution, </w:t>
      </w:r>
      <w:r w:rsidR="00D020F0" w:rsidRPr="005E6863">
        <w:rPr>
          <w:rFonts w:eastAsia="宋体"/>
          <w:sz w:val="21"/>
          <w:szCs w:val="21"/>
          <w:lang w:eastAsia="zh-CN"/>
        </w:rPr>
        <w:t>w</w:t>
      </w:r>
      <w:r w:rsidR="00C36F79">
        <w:rPr>
          <w:rFonts w:eastAsia="宋体"/>
          <w:sz w:val="21"/>
          <w:szCs w:val="21"/>
          <w:lang w:eastAsia="zh-CN"/>
        </w:rPr>
        <w:t>e propose our view</w:t>
      </w:r>
      <w:r w:rsidR="003624D3">
        <w:rPr>
          <w:rFonts w:eastAsia="宋体"/>
          <w:sz w:val="21"/>
          <w:szCs w:val="21"/>
          <w:lang w:eastAsia="zh-CN"/>
        </w:rPr>
        <w:t>s</w:t>
      </w:r>
      <w:r w:rsidR="00C36F79">
        <w:rPr>
          <w:rFonts w:eastAsia="宋体"/>
          <w:sz w:val="21"/>
          <w:szCs w:val="21"/>
          <w:lang w:eastAsia="zh-CN"/>
        </w:rPr>
        <w:t xml:space="preserve"> as follows</w:t>
      </w:r>
      <w:r w:rsidR="001401B7">
        <w:rPr>
          <w:rFonts w:eastAsia="宋体"/>
          <w:sz w:val="21"/>
          <w:szCs w:val="21"/>
          <w:lang w:eastAsia="zh-CN"/>
        </w:rPr>
        <w:t>.</w:t>
      </w:r>
    </w:p>
    <w:p w:rsidR="00DF799B" w:rsidRPr="00F4186F" w:rsidRDefault="00DF799B" w:rsidP="00F4186F">
      <w:pPr>
        <w:spacing w:beforeLines="50" w:before="120" w:afterLines="50" w:after="120"/>
        <w:jc w:val="both"/>
        <w:rPr>
          <w:b/>
          <w:bCs/>
          <w:i/>
          <w:iCs/>
          <w:lang w:val="en-GB"/>
        </w:rPr>
      </w:pPr>
      <w:r w:rsidRPr="00F4186F">
        <w:rPr>
          <w:b/>
          <w:bCs/>
          <w:i/>
          <w:iCs/>
          <w:lang w:val="en-GB"/>
        </w:rPr>
        <w:t>Proposal 1: If a new capability</w:t>
      </w:r>
      <w:r w:rsidRPr="00F4186F">
        <w:rPr>
          <w:rFonts w:hint="eastAsia"/>
          <w:b/>
          <w:bCs/>
          <w:i/>
          <w:iCs/>
          <w:lang w:val="en-GB"/>
        </w:rPr>
        <w:t xml:space="preserve"> </w:t>
      </w:r>
      <w:r w:rsidRPr="00F4186F">
        <w:rPr>
          <w:b/>
          <w:bCs/>
          <w:i/>
          <w:iCs/>
          <w:lang w:val="en-GB"/>
        </w:rPr>
        <w:t>for UE</w:t>
      </w:r>
      <w:r w:rsidRPr="00F4186F">
        <w:rPr>
          <w:rFonts w:hint="eastAsia"/>
          <w:b/>
          <w:bCs/>
          <w:i/>
          <w:iCs/>
          <w:lang w:val="en-GB"/>
        </w:rPr>
        <w:t xml:space="preserve"> </w:t>
      </w:r>
      <w:r w:rsidRPr="00F4186F">
        <w:rPr>
          <w:b/>
          <w:bCs/>
          <w:i/>
          <w:iCs/>
          <w:lang w:val="en-GB"/>
        </w:rPr>
        <w:t>supporting different SCS in source and target cells is defined in Rel-16 NR mobility measurement</w:t>
      </w:r>
      <w:r w:rsidRPr="00F4186F">
        <w:rPr>
          <w:rFonts w:hint="eastAsia"/>
          <w:b/>
          <w:bCs/>
          <w:i/>
          <w:iCs/>
          <w:lang w:val="en-GB"/>
        </w:rPr>
        <w:t xml:space="preserve">, </w:t>
      </w:r>
      <w:r w:rsidRPr="00F4186F">
        <w:rPr>
          <w:b/>
          <w:bCs/>
          <w:i/>
          <w:iCs/>
          <w:lang w:val="en-GB"/>
        </w:rPr>
        <w:t>reuse it for CSI-RS L3 measurement.</w:t>
      </w:r>
    </w:p>
    <w:p w:rsidR="00DA322D" w:rsidRDefault="00DF799B" w:rsidP="00F4186F">
      <w:pPr>
        <w:spacing w:beforeLines="50" w:before="120" w:afterLines="50" w:after="120"/>
        <w:jc w:val="both"/>
        <w:rPr>
          <w:b/>
          <w:bCs/>
          <w:i/>
          <w:iCs/>
          <w:lang w:val="en-GB"/>
        </w:rPr>
      </w:pPr>
      <w:r w:rsidRPr="00F4186F">
        <w:rPr>
          <w:b/>
          <w:bCs/>
          <w:i/>
          <w:iCs/>
          <w:lang w:val="en-GB"/>
        </w:rPr>
        <w:t>Otherwise, introduce a dedicated new capability of simultaneous reception of CSI-RS of neighbor cell and SSB of serving cell for CSI-RS L3 measurement.</w:t>
      </w:r>
    </w:p>
    <w:p w:rsidR="00283618" w:rsidRPr="00DA322D" w:rsidRDefault="00DF799B" w:rsidP="00F4186F">
      <w:pPr>
        <w:spacing w:beforeLines="50" w:before="120" w:afterLines="50" w:after="120"/>
        <w:jc w:val="both"/>
        <w:rPr>
          <w:b/>
          <w:bCs/>
          <w:i/>
          <w:iCs/>
          <w:lang w:val="en-GB"/>
        </w:rPr>
      </w:pPr>
      <w:r w:rsidRPr="00F4186F">
        <w:rPr>
          <w:b/>
          <w:bCs/>
          <w:i/>
          <w:iCs/>
          <w:lang w:val="en-GB"/>
        </w:rPr>
        <w:t xml:space="preserve"> Proposal </w:t>
      </w:r>
      <w:r w:rsidR="00F4186F">
        <w:rPr>
          <w:b/>
          <w:bCs/>
          <w:i/>
          <w:iCs/>
          <w:lang w:val="en-GB"/>
        </w:rPr>
        <w:t>2</w:t>
      </w:r>
      <w:r w:rsidRPr="00F4186F">
        <w:rPr>
          <w:b/>
          <w:bCs/>
          <w:i/>
          <w:iCs/>
          <w:lang w:val="en-GB"/>
        </w:rPr>
        <w:t xml:space="preserve">: Do not introduce UE capability for minimum separation between two slots in Rel-16. </w:t>
      </w:r>
    </w:p>
    <w:p w:rsidR="007374EE" w:rsidRPr="003624D3" w:rsidRDefault="00B4144F" w:rsidP="003624D3">
      <w:pPr>
        <w:pBdr>
          <w:bottom w:val="single" w:sz="4" w:space="1" w:color="auto"/>
        </w:pBdr>
        <w:tabs>
          <w:tab w:val="left" w:pos="1492"/>
        </w:tabs>
        <w:rPr>
          <w:sz w:val="6"/>
        </w:rPr>
      </w:pPr>
      <w:r>
        <w:tab/>
      </w:r>
    </w:p>
    <w:p w:rsidR="00FE5799" w:rsidRPr="00510266" w:rsidRDefault="00FE5799" w:rsidP="00FE5799">
      <w:pPr>
        <w:pStyle w:val="1"/>
      </w:pPr>
      <w:bookmarkStart w:id="7" w:name="OLE_LINK15"/>
      <w:r w:rsidRPr="00510266">
        <w:t>References</w:t>
      </w:r>
    </w:p>
    <w:bookmarkEnd w:id="7"/>
    <w:p w:rsidR="006E6B6E" w:rsidRPr="006E6B6E" w:rsidRDefault="006E6B6E" w:rsidP="006E6B6E">
      <w:pPr>
        <w:pStyle w:val="aa"/>
        <w:numPr>
          <w:ilvl w:val="0"/>
          <w:numId w:val="14"/>
        </w:numPr>
        <w:rPr>
          <w:sz w:val="21"/>
          <w:szCs w:val="21"/>
        </w:rPr>
      </w:pPr>
      <w:r w:rsidRPr="006E6B6E">
        <w:rPr>
          <w:sz w:val="21"/>
          <w:szCs w:val="21"/>
        </w:rPr>
        <w:t>RP-201340, Rel-16 WI Exception for Core part: RRM requirement for CSI-RS based L3 measurement in NR, CATT</w:t>
      </w:r>
    </w:p>
    <w:p w:rsidR="00FD00E2" w:rsidRPr="00FD00E2" w:rsidRDefault="00A81E87" w:rsidP="00FD00E2">
      <w:pPr>
        <w:pStyle w:val="aa"/>
        <w:numPr>
          <w:ilvl w:val="0"/>
          <w:numId w:val="14"/>
        </w:numPr>
        <w:overflowPunct w:val="0"/>
        <w:autoSpaceDE w:val="0"/>
        <w:autoSpaceDN w:val="0"/>
        <w:adjustRightInd w:val="0"/>
        <w:spacing w:beforeLines="50" w:before="120" w:afterLines="50" w:after="120"/>
        <w:contextualSpacing w:val="0"/>
        <w:jc w:val="both"/>
        <w:textAlignment w:val="baseline"/>
        <w:rPr>
          <w:sz w:val="21"/>
          <w:szCs w:val="21"/>
        </w:rPr>
      </w:pPr>
      <w:r>
        <w:rPr>
          <w:sz w:val="21"/>
          <w:szCs w:val="21"/>
        </w:rPr>
        <w:t>R4-2005357</w:t>
      </w:r>
      <w:r w:rsidR="00FD00E2" w:rsidRPr="00FD00E2">
        <w:rPr>
          <w:sz w:val="21"/>
          <w:szCs w:val="21"/>
        </w:rPr>
        <w:t>, WF on CSI-RS based L3 measurement capability and requirements</w:t>
      </w:r>
      <w:r w:rsidR="00FD00E2">
        <w:rPr>
          <w:sz w:val="21"/>
          <w:szCs w:val="21"/>
        </w:rPr>
        <w:t>, OPPO</w:t>
      </w:r>
    </w:p>
    <w:p w:rsidR="00370548" w:rsidRPr="00DF799B" w:rsidRDefault="00370548" w:rsidP="00DF799B">
      <w:pPr>
        <w:overflowPunct w:val="0"/>
        <w:autoSpaceDE w:val="0"/>
        <w:autoSpaceDN w:val="0"/>
        <w:adjustRightInd w:val="0"/>
        <w:spacing w:beforeLines="50" w:before="120" w:afterLines="50" w:after="120"/>
        <w:jc w:val="both"/>
        <w:textAlignment w:val="baseline"/>
        <w:rPr>
          <w:sz w:val="21"/>
          <w:szCs w:val="21"/>
        </w:rPr>
      </w:pPr>
    </w:p>
    <w:sectPr w:rsidR="00370548" w:rsidRPr="00DF799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0734" w:rsidRDefault="00170734" w:rsidP="001B3EB1">
      <w:r>
        <w:separator/>
      </w:r>
    </w:p>
  </w:endnote>
  <w:endnote w:type="continuationSeparator" w:id="0">
    <w:p w:rsidR="00170734" w:rsidRDefault="00170734" w:rsidP="001B3EB1">
      <w:r>
        <w:continuationSeparator/>
      </w:r>
    </w:p>
  </w:endnote>
  <w:endnote w:type="continuationNotice" w:id="1">
    <w:p w:rsidR="00170734" w:rsidRDefault="001707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l‚r ƒSƒVƒbƒN"/>
    <w:panose1 w:val="020B0609070205080204"/>
    <w:charset w:val="80"/>
    <w:family w:val="modern"/>
    <w:pitch w:val="fixed"/>
    <w:sig w:usb0="E00002FF" w:usb1="6AC7FDFB"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0734" w:rsidRDefault="00170734" w:rsidP="001B3EB1">
      <w:r>
        <w:separator/>
      </w:r>
    </w:p>
  </w:footnote>
  <w:footnote w:type="continuationSeparator" w:id="0">
    <w:p w:rsidR="00170734" w:rsidRDefault="00170734" w:rsidP="001B3EB1">
      <w:r>
        <w:continuationSeparator/>
      </w:r>
    </w:p>
  </w:footnote>
  <w:footnote w:type="continuationNotice" w:id="1">
    <w:p w:rsidR="00170734" w:rsidRDefault="001707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3F5" w:rsidRDefault="000663F5"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06BD1"/>
    <w:multiLevelType w:val="hybridMultilevel"/>
    <w:tmpl w:val="E19E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E13A3"/>
    <w:multiLevelType w:val="hybridMultilevel"/>
    <w:tmpl w:val="168E857C"/>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36DF"/>
    <w:multiLevelType w:val="hybridMultilevel"/>
    <w:tmpl w:val="23AA9BB8"/>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42348"/>
    <w:multiLevelType w:val="hybridMultilevel"/>
    <w:tmpl w:val="12C8F59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CA157E"/>
    <w:multiLevelType w:val="hybridMultilevel"/>
    <w:tmpl w:val="8E9A1AFE"/>
    <w:lvl w:ilvl="0" w:tplc="0324DB08">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55E6FB9"/>
    <w:multiLevelType w:val="hybridMultilevel"/>
    <w:tmpl w:val="B426C8DE"/>
    <w:lvl w:ilvl="0" w:tplc="62584420">
      <w:start w:val="1"/>
      <w:numFmt w:val="bullet"/>
      <w:lvlText w:val="•"/>
      <w:lvlJc w:val="left"/>
      <w:pPr>
        <w:tabs>
          <w:tab w:val="num" w:pos="360"/>
        </w:tabs>
        <w:ind w:left="360" w:hanging="360"/>
      </w:pPr>
      <w:rPr>
        <w:rFonts w:ascii="Arial" w:hAnsi="Arial" w:hint="default"/>
      </w:rPr>
    </w:lvl>
    <w:lvl w:ilvl="1" w:tplc="0A801E6E">
      <w:start w:val="1"/>
      <w:numFmt w:val="bullet"/>
      <w:lvlText w:val="•"/>
      <w:lvlJc w:val="left"/>
      <w:pPr>
        <w:tabs>
          <w:tab w:val="num" w:pos="1080"/>
        </w:tabs>
        <w:ind w:left="1080" w:hanging="360"/>
      </w:pPr>
      <w:rPr>
        <w:rFonts w:ascii="Arial" w:hAnsi="Arial" w:hint="default"/>
      </w:rPr>
    </w:lvl>
    <w:lvl w:ilvl="2" w:tplc="CBF651C8">
      <w:numFmt w:val="bullet"/>
      <w:lvlText w:val="•"/>
      <w:lvlJc w:val="left"/>
      <w:pPr>
        <w:tabs>
          <w:tab w:val="num" w:pos="1800"/>
        </w:tabs>
        <w:ind w:left="1800" w:hanging="360"/>
      </w:pPr>
      <w:rPr>
        <w:rFonts w:ascii="Arial" w:hAnsi="Arial" w:hint="default"/>
      </w:rPr>
    </w:lvl>
    <w:lvl w:ilvl="3" w:tplc="EF24C7BC" w:tentative="1">
      <w:start w:val="1"/>
      <w:numFmt w:val="bullet"/>
      <w:lvlText w:val="•"/>
      <w:lvlJc w:val="left"/>
      <w:pPr>
        <w:tabs>
          <w:tab w:val="num" w:pos="2520"/>
        </w:tabs>
        <w:ind w:left="2520" w:hanging="360"/>
      </w:pPr>
      <w:rPr>
        <w:rFonts w:ascii="Arial" w:hAnsi="Arial" w:hint="default"/>
      </w:rPr>
    </w:lvl>
    <w:lvl w:ilvl="4" w:tplc="F45E847C" w:tentative="1">
      <w:start w:val="1"/>
      <w:numFmt w:val="bullet"/>
      <w:lvlText w:val="•"/>
      <w:lvlJc w:val="left"/>
      <w:pPr>
        <w:tabs>
          <w:tab w:val="num" w:pos="3240"/>
        </w:tabs>
        <w:ind w:left="3240" w:hanging="360"/>
      </w:pPr>
      <w:rPr>
        <w:rFonts w:ascii="Arial" w:hAnsi="Arial" w:hint="default"/>
      </w:rPr>
    </w:lvl>
    <w:lvl w:ilvl="5" w:tplc="FF561CF4" w:tentative="1">
      <w:start w:val="1"/>
      <w:numFmt w:val="bullet"/>
      <w:lvlText w:val="•"/>
      <w:lvlJc w:val="left"/>
      <w:pPr>
        <w:tabs>
          <w:tab w:val="num" w:pos="3960"/>
        </w:tabs>
        <w:ind w:left="3960" w:hanging="360"/>
      </w:pPr>
      <w:rPr>
        <w:rFonts w:ascii="Arial" w:hAnsi="Arial" w:hint="default"/>
      </w:rPr>
    </w:lvl>
    <w:lvl w:ilvl="6" w:tplc="25882A18" w:tentative="1">
      <w:start w:val="1"/>
      <w:numFmt w:val="bullet"/>
      <w:lvlText w:val="•"/>
      <w:lvlJc w:val="left"/>
      <w:pPr>
        <w:tabs>
          <w:tab w:val="num" w:pos="4680"/>
        </w:tabs>
        <w:ind w:left="4680" w:hanging="360"/>
      </w:pPr>
      <w:rPr>
        <w:rFonts w:ascii="Arial" w:hAnsi="Arial" w:hint="default"/>
      </w:rPr>
    </w:lvl>
    <w:lvl w:ilvl="7" w:tplc="4396312C" w:tentative="1">
      <w:start w:val="1"/>
      <w:numFmt w:val="bullet"/>
      <w:lvlText w:val="•"/>
      <w:lvlJc w:val="left"/>
      <w:pPr>
        <w:tabs>
          <w:tab w:val="num" w:pos="5400"/>
        </w:tabs>
        <w:ind w:left="5400" w:hanging="360"/>
      </w:pPr>
      <w:rPr>
        <w:rFonts w:ascii="Arial" w:hAnsi="Arial" w:hint="default"/>
      </w:rPr>
    </w:lvl>
    <w:lvl w:ilvl="8" w:tplc="BA8878C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67F3FD3"/>
    <w:multiLevelType w:val="hybridMultilevel"/>
    <w:tmpl w:val="874861EC"/>
    <w:lvl w:ilvl="0" w:tplc="0F825CDC">
      <w:start w:val="1"/>
      <w:numFmt w:val="bullet"/>
      <w:lvlText w:val="•"/>
      <w:lvlJc w:val="left"/>
      <w:pPr>
        <w:tabs>
          <w:tab w:val="num" w:pos="720"/>
        </w:tabs>
        <w:ind w:left="720" w:hanging="360"/>
      </w:pPr>
      <w:rPr>
        <w:rFonts w:ascii="Arial" w:hAnsi="Arial" w:hint="default"/>
      </w:rPr>
    </w:lvl>
    <w:lvl w:ilvl="1" w:tplc="E92A8894">
      <w:start w:val="1"/>
      <w:numFmt w:val="bullet"/>
      <w:lvlText w:val="•"/>
      <w:lvlJc w:val="left"/>
      <w:pPr>
        <w:tabs>
          <w:tab w:val="num" w:pos="1440"/>
        </w:tabs>
        <w:ind w:left="1440" w:hanging="360"/>
      </w:pPr>
      <w:rPr>
        <w:rFonts w:ascii="Arial" w:hAnsi="Arial" w:hint="default"/>
      </w:rPr>
    </w:lvl>
    <w:lvl w:ilvl="2" w:tplc="3AC85FD2" w:tentative="1">
      <w:start w:val="1"/>
      <w:numFmt w:val="bullet"/>
      <w:lvlText w:val="•"/>
      <w:lvlJc w:val="left"/>
      <w:pPr>
        <w:tabs>
          <w:tab w:val="num" w:pos="2160"/>
        </w:tabs>
        <w:ind w:left="2160" w:hanging="360"/>
      </w:pPr>
      <w:rPr>
        <w:rFonts w:ascii="Arial" w:hAnsi="Arial" w:hint="default"/>
      </w:rPr>
    </w:lvl>
    <w:lvl w:ilvl="3" w:tplc="7AEC3492" w:tentative="1">
      <w:start w:val="1"/>
      <w:numFmt w:val="bullet"/>
      <w:lvlText w:val="•"/>
      <w:lvlJc w:val="left"/>
      <w:pPr>
        <w:tabs>
          <w:tab w:val="num" w:pos="2880"/>
        </w:tabs>
        <w:ind w:left="2880" w:hanging="360"/>
      </w:pPr>
      <w:rPr>
        <w:rFonts w:ascii="Arial" w:hAnsi="Arial" w:hint="default"/>
      </w:rPr>
    </w:lvl>
    <w:lvl w:ilvl="4" w:tplc="23525D7E" w:tentative="1">
      <w:start w:val="1"/>
      <w:numFmt w:val="bullet"/>
      <w:lvlText w:val="•"/>
      <w:lvlJc w:val="left"/>
      <w:pPr>
        <w:tabs>
          <w:tab w:val="num" w:pos="3600"/>
        </w:tabs>
        <w:ind w:left="3600" w:hanging="360"/>
      </w:pPr>
      <w:rPr>
        <w:rFonts w:ascii="Arial" w:hAnsi="Arial" w:hint="default"/>
      </w:rPr>
    </w:lvl>
    <w:lvl w:ilvl="5" w:tplc="03705480" w:tentative="1">
      <w:start w:val="1"/>
      <w:numFmt w:val="bullet"/>
      <w:lvlText w:val="•"/>
      <w:lvlJc w:val="left"/>
      <w:pPr>
        <w:tabs>
          <w:tab w:val="num" w:pos="4320"/>
        </w:tabs>
        <w:ind w:left="4320" w:hanging="360"/>
      </w:pPr>
      <w:rPr>
        <w:rFonts w:ascii="Arial" w:hAnsi="Arial" w:hint="default"/>
      </w:rPr>
    </w:lvl>
    <w:lvl w:ilvl="6" w:tplc="1A6048A2" w:tentative="1">
      <w:start w:val="1"/>
      <w:numFmt w:val="bullet"/>
      <w:lvlText w:val="•"/>
      <w:lvlJc w:val="left"/>
      <w:pPr>
        <w:tabs>
          <w:tab w:val="num" w:pos="5040"/>
        </w:tabs>
        <w:ind w:left="5040" w:hanging="360"/>
      </w:pPr>
      <w:rPr>
        <w:rFonts w:ascii="Arial" w:hAnsi="Arial" w:hint="default"/>
      </w:rPr>
    </w:lvl>
    <w:lvl w:ilvl="7" w:tplc="F1A036AA" w:tentative="1">
      <w:start w:val="1"/>
      <w:numFmt w:val="bullet"/>
      <w:lvlText w:val="•"/>
      <w:lvlJc w:val="left"/>
      <w:pPr>
        <w:tabs>
          <w:tab w:val="num" w:pos="5760"/>
        </w:tabs>
        <w:ind w:left="5760" w:hanging="360"/>
      </w:pPr>
      <w:rPr>
        <w:rFonts w:ascii="Arial" w:hAnsi="Arial" w:hint="default"/>
      </w:rPr>
    </w:lvl>
    <w:lvl w:ilvl="8" w:tplc="8E2494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10B71"/>
    <w:multiLevelType w:val="hybridMultilevel"/>
    <w:tmpl w:val="647C697E"/>
    <w:lvl w:ilvl="0" w:tplc="8098B83C">
      <w:start w:val="1"/>
      <w:numFmt w:val="bullet"/>
      <w:lvlText w:val="•"/>
      <w:lvlJc w:val="left"/>
      <w:pPr>
        <w:tabs>
          <w:tab w:val="num" w:pos="360"/>
        </w:tabs>
        <w:ind w:left="360" w:hanging="360"/>
      </w:pPr>
      <w:rPr>
        <w:rFonts w:ascii="Arial" w:hAnsi="Arial" w:hint="default"/>
      </w:rPr>
    </w:lvl>
    <w:lvl w:ilvl="1" w:tplc="6AA6D1FE">
      <w:numFmt w:val="bullet"/>
      <w:lvlText w:val="–"/>
      <w:lvlJc w:val="left"/>
      <w:pPr>
        <w:tabs>
          <w:tab w:val="num" w:pos="1080"/>
        </w:tabs>
        <w:ind w:left="1080" w:hanging="360"/>
      </w:pPr>
      <w:rPr>
        <w:rFonts w:ascii="Arial" w:hAnsi="Arial" w:hint="default"/>
      </w:rPr>
    </w:lvl>
    <w:lvl w:ilvl="2" w:tplc="858CDE3C" w:tentative="1">
      <w:start w:val="1"/>
      <w:numFmt w:val="bullet"/>
      <w:lvlText w:val="•"/>
      <w:lvlJc w:val="left"/>
      <w:pPr>
        <w:tabs>
          <w:tab w:val="num" w:pos="1800"/>
        </w:tabs>
        <w:ind w:left="1800" w:hanging="360"/>
      </w:pPr>
      <w:rPr>
        <w:rFonts w:ascii="Arial" w:hAnsi="Arial" w:hint="default"/>
      </w:rPr>
    </w:lvl>
    <w:lvl w:ilvl="3" w:tplc="1E6ED88A" w:tentative="1">
      <w:start w:val="1"/>
      <w:numFmt w:val="bullet"/>
      <w:lvlText w:val="•"/>
      <w:lvlJc w:val="left"/>
      <w:pPr>
        <w:tabs>
          <w:tab w:val="num" w:pos="2520"/>
        </w:tabs>
        <w:ind w:left="2520" w:hanging="360"/>
      </w:pPr>
      <w:rPr>
        <w:rFonts w:ascii="Arial" w:hAnsi="Arial" w:hint="default"/>
      </w:rPr>
    </w:lvl>
    <w:lvl w:ilvl="4" w:tplc="9DFA2894" w:tentative="1">
      <w:start w:val="1"/>
      <w:numFmt w:val="bullet"/>
      <w:lvlText w:val="•"/>
      <w:lvlJc w:val="left"/>
      <w:pPr>
        <w:tabs>
          <w:tab w:val="num" w:pos="3240"/>
        </w:tabs>
        <w:ind w:left="3240" w:hanging="360"/>
      </w:pPr>
      <w:rPr>
        <w:rFonts w:ascii="Arial" w:hAnsi="Arial" w:hint="default"/>
      </w:rPr>
    </w:lvl>
    <w:lvl w:ilvl="5" w:tplc="0B368274" w:tentative="1">
      <w:start w:val="1"/>
      <w:numFmt w:val="bullet"/>
      <w:lvlText w:val="•"/>
      <w:lvlJc w:val="left"/>
      <w:pPr>
        <w:tabs>
          <w:tab w:val="num" w:pos="3960"/>
        </w:tabs>
        <w:ind w:left="3960" w:hanging="360"/>
      </w:pPr>
      <w:rPr>
        <w:rFonts w:ascii="Arial" w:hAnsi="Arial" w:hint="default"/>
      </w:rPr>
    </w:lvl>
    <w:lvl w:ilvl="6" w:tplc="125CD820" w:tentative="1">
      <w:start w:val="1"/>
      <w:numFmt w:val="bullet"/>
      <w:lvlText w:val="•"/>
      <w:lvlJc w:val="left"/>
      <w:pPr>
        <w:tabs>
          <w:tab w:val="num" w:pos="4680"/>
        </w:tabs>
        <w:ind w:left="4680" w:hanging="360"/>
      </w:pPr>
      <w:rPr>
        <w:rFonts w:ascii="Arial" w:hAnsi="Arial" w:hint="default"/>
      </w:rPr>
    </w:lvl>
    <w:lvl w:ilvl="7" w:tplc="EAF454E2" w:tentative="1">
      <w:start w:val="1"/>
      <w:numFmt w:val="bullet"/>
      <w:lvlText w:val="•"/>
      <w:lvlJc w:val="left"/>
      <w:pPr>
        <w:tabs>
          <w:tab w:val="num" w:pos="5400"/>
        </w:tabs>
        <w:ind w:left="5400" w:hanging="360"/>
      </w:pPr>
      <w:rPr>
        <w:rFonts w:ascii="Arial" w:hAnsi="Arial" w:hint="default"/>
      </w:rPr>
    </w:lvl>
    <w:lvl w:ilvl="8" w:tplc="F70043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F037741"/>
    <w:multiLevelType w:val="hybridMultilevel"/>
    <w:tmpl w:val="9B8E466E"/>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197EC8"/>
    <w:multiLevelType w:val="hybridMultilevel"/>
    <w:tmpl w:val="223CB84E"/>
    <w:lvl w:ilvl="0" w:tplc="0324DB0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5224E3A"/>
    <w:multiLevelType w:val="hybridMultilevel"/>
    <w:tmpl w:val="AD7CF1E4"/>
    <w:lvl w:ilvl="0" w:tplc="6922D06C">
      <w:start w:val="1"/>
      <w:numFmt w:val="bullet"/>
      <w:lvlText w:val="•"/>
      <w:lvlJc w:val="left"/>
      <w:pPr>
        <w:tabs>
          <w:tab w:val="num" w:pos="360"/>
        </w:tabs>
        <w:ind w:left="360" w:hanging="360"/>
      </w:pPr>
      <w:rPr>
        <w:rFonts w:ascii="Arial" w:hAnsi="Arial" w:hint="default"/>
      </w:rPr>
    </w:lvl>
    <w:lvl w:ilvl="1" w:tplc="3E3C107C">
      <w:start w:val="1"/>
      <w:numFmt w:val="bullet"/>
      <w:lvlText w:val="•"/>
      <w:lvlJc w:val="left"/>
      <w:pPr>
        <w:tabs>
          <w:tab w:val="num" w:pos="1080"/>
        </w:tabs>
        <w:ind w:left="1080" w:hanging="360"/>
      </w:pPr>
      <w:rPr>
        <w:rFonts w:ascii="Arial" w:hAnsi="Arial" w:hint="default"/>
      </w:rPr>
    </w:lvl>
    <w:lvl w:ilvl="2" w:tplc="C3A08D2E">
      <w:numFmt w:val="bullet"/>
      <w:lvlText w:val="•"/>
      <w:lvlJc w:val="left"/>
      <w:pPr>
        <w:tabs>
          <w:tab w:val="num" w:pos="1800"/>
        </w:tabs>
        <w:ind w:left="1800" w:hanging="360"/>
      </w:pPr>
      <w:rPr>
        <w:rFonts w:ascii="Arial" w:hAnsi="Arial" w:hint="default"/>
      </w:rPr>
    </w:lvl>
    <w:lvl w:ilvl="3" w:tplc="A7A4B2EC" w:tentative="1">
      <w:start w:val="1"/>
      <w:numFmt w:val="bullet"/>
      <w:lvlText w:val="•"/>
      <w:lvlJc w:val="left"/>
      <w:pPr>
        <w:tabs>
          <w:tab w:val="num" w:pos="2520"/>
        </w:tabs>
        <w:ind w:left="2520" w:hanging="360"/>
      </w:pPr>
      <w:rPr>
        <w:rFonts w:ascii="Arial" w:hAnsi="Arial" w:hint="default"/>
      </w:rPr>
    </w:lvl>
    <w:lvl w:ilvl="4" w:tplc="837C9EDA" w:tentative="1">
      <w:start w:val="1"/>
      <w:numFmt w:val="bullet"/>
      <w:lvlText w:val="•"/>
      <w:lvlJc w:val="left"/>
      <w:pPr>
        <w:tabs>
          <w:tab w:val="num" w:pos="3240"/>
        </w:tabs>
        <w:ind w:left="3240" w:hanging="360"/>
      </w:pPr>
      <w:rPr>
        <w:rFonts w:ascii="Arial" w:hAnsi="Arial" w:hint="default"/>
      </w:rPr>
    </w:lvl>
    <w:lvl w:ilvl="5" w:tplc="B0B459A4" w:tentative="1">
      <w:start w:val="1"/>
      <w:numFmt w:val="bullet"/>
      <w:lvlText w:val="•"/>
      <w:lvlJc w:val="left"/>
      <w:pPr>
        <w:tabs>
          <w:tab w:val="num" w:pos="3960"/>
        </w:tabs>
        <w:ind w:left="3960" w:hanging="360"/>
      </w:pPr>
      <w:rPr>
        <w:rFonts w:ascii="Arial" w:hAnsi="Arial" w:hint="default"/>
      </w:rPr>
    </w:lvl>
    <w:lvl w:ilvl="6" w:tplc="827A07CC" w:tentative="1">
      <w:start w:val="1"/>
      <w:numFmt w:val="bullet"/>
      <w:lvlText w:val="•"/>
      <w:lvlJc w:val="left"/>
      <w:pPr>
        <w:tabs>
          <w:tab w:val="num" w:pos="4680"/>
        </w:tabs>
        <w:ind w:left="4680" w:hanging="360"/>
      </w:pPr>
      <w:rPr>
        <w:rFonts w:ascii="Arial" w:hAnsi="Arial" w:hint="default"/>
      </w:rPr>
    </w:lvl>
    <w:lvl w:ilvl="7" w:tplc="93801C7A" w:tentative="1">
      <w:start w:val="1"/>
      <w:numFmt w:val="bullet"/>
      <w:lvlText w:val="•"/>
      <w:lvlJc w:val="left"/>
      <w:pPr>
        <w:tabs>
          <w:tab w:val="num" w:pos="5400"/>
        </w:tabs>
        <w:ind w:left="5400" w:hanging="360"/>
      </w:pPr>
      <w:rPr>
        <w:rFonts w:ascii="Arial" w:hAnsi="Arial" w:hint="default"/>
      </w:rPr>
    </w:lvl>
    <w:lvl w:ilvl="8" w:tplc="B9FEEF2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D1416A8"/>
    <w:multiLevelType w:val="hybridMultilevel"/>
    <w:tmpl w:val="A14C54AE"/>
    <w:lvl w:ilvl="0" w:tplc="0324DB0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5666E7"/>
    <w:multiLevelType w:val="hybridMultilevel"/>
    <w:tmpl w:val="D6307E8A"/>
    <w:lvl w:ilvl="0" w:tplc="0324DB08">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4A7287"/>
    <w:multiLevelType w:val="hybridMultilevel"/>
    <w:tmpl w:val="EE282334"/>
    <w:lvl w:ilvl="0" w:tplc="EB0A6F2E">
      <w:start w:val="1"/>
      <w:numFmt w:val="bullet"/>
      <w:lvlText w:val="•"/>
      <w:lvlJc w:val="left"/>
      <w:pPr>
        <w:tabs>
          <w:tab w:val="num" w:pos="720"/>
        </w:tabs>
        <w:ind w:left="720" w:hanging="360"/>
      </w:pPr>
      <w:rPr>
        <w:rFonts w:ascii="Arial" w:hAnsi="Arial" w:hint="default"/>
      </w:rPr>
    </w:lvl>
    <w:lvl w:ilvl="1" w:tplc="DB1C6520">
      <w:start w:val="1"/>
      <w:numFmt w:val="bullet"/>
      <w:lvlText w:val="•"/>
      <w:lvlJc w:val="left"/>
      <w:pPr>
        <w:tabs>
          <w:tab w:val="num" w:pos="1440"/>
        </w:tabs>
        <w:ind w:left="1440" w:hanging="360"/>
      </w:pPr>
      <w:rPr>
        <w:rFonts w:ascii="Arial" w:hAnsi="Arial" w:hint="default"/>
      </w:rPr>
    </w:lvl>
    <w:lvl w:ilvl="2" w:tplc="D690E564">
      <w:numFmt w:val="bullet"/>
      <w:lvlText w:val="•"/>
      <w:lvlJc w:val="left"/>
      <w:pPr>
        <w:tabs>
          <w:tab w:val="num" w:pos="2160"/>
        </w:tabs>
        <w:ind w:left="2160" w:hanging="360"/>
      </w:pPr>
      <w:rPr>
        <w:rFonts w:ascii="Arial" w:hAnsi="Arial" w:hint="default"/>
      </w:rPr>
    </w:lvl>
    <w:lvl w:ilvl="3" w:tplc="F3B4E3A0" w:tentative="1">
      <w:start w:val="1"/>
      <w:numFmt w:val="bullet"/>
      <w:lvlText w:val="•"/>
      <w:lvlJc w:val="left"/>
      <w:pPr>
        <w:tabs>
          <w:tab w:val="num" w:pos="2880"/>
        </w:tabs>
        <w:ind w:left="2880" w:hanging="360"/>
      </w:pPr>
      <w:rPr>
        <w:rFonts w:ascii="Arial" w:hAnsi="Arial" w:hint="default"/>
      </w:rPr>
    </w:lvl>
    <w:lvl w:ilvl="4" w:tplc="037C10E2" w:tentative="1">
      <w:start w:val="1"/>
      <w:numFmt w:val="bullet"/>
      <w:lvlText w:val="•"/>
      <w:lvlJc w:val="left"/>
      <w:pPr>
        <w:tabs>
          <w:tab w:val="num" w:pos="3600"/>
        </w:tabs>
        <w:ind w:left="3600" w:hanging="360"/>
      </w:pPr>
      <w:rPr>
        <w:rFonts w:ascii="Arial" w:hAnsi="Arial" w:hint="default"/>
      </w:rPr>
    </w:lvl>
    <w:lvl w:ilvl="5" w:tplc="F9EA4018" w:tentative="1">
      <w:start w:val="1"/>
      <w:numFmt w:val="bullet"/>
      <w:lvlText w:val="•"/>
      <w:lvlJc w:val="left"/>
      <w:pPr>
        <w:tabs>
          <w:tab w:val="num" w:pos="4320"/>
        </w:tabs>
        <w:ind w:left="4320" w:hanging="360"/>
      </w:pPr>
      <w:rPr>
        <w:rFonts w:ascii="Arial" w:hAnsi="Arial" w:hint="default"/>
      </w:rPr>
    </w:lvl>
    <w:lvl w:ilvl="6" w:tplc="2730C1C8" w:tentative="1">
      <w:start w:val="1"/>
      <w:numFmt w:val="bullet"/>
      <w:lvlText w:val="•"/>
      <w:lvlJc w:val="left"/>
      <w:pPr>
        <w:tabs>
          <w:tab w:val="num" w:pos="5040"/>
        </w:tabs>
        <w:ind w:left="5040" w:hanging="360"/>
      </w:pPr>
      <w:rPr>
        <w:rFonts w:ascii="Arial" w:hAnsi="Arial" w:hint="default"/>
      </w:rPr>
    </w:lvl>
    <w:lvl w:ilvl="7" w:tplc="B8BECF6C" w:tentative="1">
      <w:start w:val="1"/>
      <w:numFmt w:val="bullet"/>
      <w:lvlText w:val="•"/>
      <w:lvlJc w:val="left"/>
      <w:pPr>
        <w:tabs>
          <w:tab w:val="num" w:pos="5760"/>
        </w:tabs>
        <w:ind w:left="5760" w:hanging="360"/>
      </w:pPr>
      <w:rPr>
        <w:rFonts w:ascii="Arial" w:hAnsi="Arial" w:hint="default"/>
      </w:rPr>
    </w:lvl>
    <w:lvl w:ilvl="8" w:tplc="000ADF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CE5DF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DDA0D98"/>
    <w:multiLevelType w:val="hybridMultilevel"/>
    <w:tmpl w:val="83A499E4"/>
    <w:lvl w:ilvl="0" w:tplc="0C5C8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49F3A95"/>
    <w:multiLevelType w:val="hybridMultilevel"/>
    <w:tmpl w:val="4E849E52"/>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371041"/>
    <w:multiLevelType w:val="hybridMultilevel"/>
    <w:tmpl w:val="6FE89E2C"/>
    <w:lvl w:ilvl="0" w:tplc="8A5EC6CC">
      <w:start w:val="1"/>
      <w:numFmt w:val="bullet"/>
      <w:lvlText w:val="•"/>
      <w:lvlJc w:val="left"/>
      <w:pPr>
        <w:tabs>
          <w:tab w:val="num" w:pos="720"/>
        </w:tabs>
        <w:ind w:left="720" w:hanging="360"/>
      </w:pPr>
      <w:rPr>
        <w:rFonts w:ascii="Arial" w:hAnsi="Arial" w:hint="default"/>
      </w:rPr>
    </w:lvl>
    <w:lvl w:ilvl="1" w:tplc="1E0E62E6">
      <w:start w:val="1"/>
      <w:numFmt w:val="bullet"/>
      <w:lvlText w:val="•"/>
      <w:lvlJc w:val="left"/>
      <w:pPr>
        <w:tabs>
          <w:tab w:val="num" w:pos="1440"/>
        </w:tabs>
        <w:ind w:left="1440" w:hanging="360"/>
      </w:pPr>
      <w:rPr>
        <w:rFonts w:ascii="Arial" w:hAnsi="Arial" w:hint="default"/>
      </w:rPr>
    </w:lvl>
    <w:lvl w:ilvl="2" w:tplc="96A60A56" w:tentative="1">
      <w:start w:val="1"/>
      <w:numFmt w:val="bullet"/>
      <w:lvlText w:val="•"/>
      <w:lvlJc w:val="left"/>
      <w:pPr>
        <w:tabs>
          <w:tab w:val="num" w:pos="2160"/>
        </w:tabs>
        <w:ind w:left="2160" w:hanging="360"/>
      </w:pPr>
      <w:rPr>
        <w:rFonts w:ascii="Arial" w:hAnsi="Arial" w:hint="default"/>
      </w:rPr>
    </w:lvl>
    <w:lvl w:ilvl="3" w:tplc="E5404CAA" w:tentative="1">
      <w:start w:val="1"/>
      <w:numFmt w:val="bullet"/>
      <w:lvlText w:val="•"/>
      <w:lvlJc w:val="left"/>
      <w:pPr>
        <w:tabs>
          <w:tab w:val="num" w:pos="2880"/>
        </w:tabs>
        <w:ind w:left="2880" w:hanging="360"/>
      </w:pPr>
      <w:rPr>
        <w:rFonts w:ascii="Arial" w:hAnsi="Arial" w:hint="default"/>
      </w:rPr>
    </w:lvl>
    <w:lvl w:ilvl="4" w:tplc="713CABEE" w:tentative="1">
      <w:start w:val="1"/>
      <w:numFmt w:val="bullet"/>
      <w:lvlText w:val="•"/>
      <w:lvlJc w:val="left"/>
      <w:pPr>
        <w:tabs>
          <w:tab w:val="num" w:pos="3600"/>
        </w:tabs>
        <w:ind w:left="3600" w:hanging="360"/>
      </w:pPr>
      <w:rPr>
        <w:rFonts w:ascii="Arial" w:hAnsi="Arial" w:hint="default"/>
      </w:rPr>
    </w:lvl>
    <w:lvl w:ilvl="5" w:tplc="75F8292E" w:tentative="1">
      <w:start w:val="1"/>
      <w:numFmt w:val="bullet"/>
      <w:lvlText w:val="•"/>
      <w:lvlJc w:val="left"/>
      <w:pPr>
        <w:tabs>
          <w:tab w:val="num" w:pos="4320"/>
        </w:tabs>
        <w:ind w:left="4320" w:hanging="360"/>
      </w:pPr>
      <w:rPr>
        <w:rFonts w:ascii="Arial" w:hAnsi="Arial" w:hint="default"/>
      </w:rPr>
    </w:lvl>
    <w:lvl w:ilvl="6" w:tplc="510456A8" w:tentative="1">
      <w:start w:val="1"/>
      <w:numFmt w:val="bullet"/>
      <w:lvlText w:val="•"/>
      <w:lvlJc w:val="left"/>
      <w:pPr>
        <w:tabs>
          <w:tab w:val="num" w:pos="5040"/>
        </w:tabs>
        <w:ind w:left="5040" w:hanging="360"/>
      </w:pPr>
      <w:rPr>
        <w:rFonts w:ascii="Arial" w:hAnsi="Arial" w:hint="default"/>
      </w:rPr>
    </w:lvl>
    <w:lvl w:ilvl="7" w:tplc="F02A43DA" w:tentative="1">
      <w:start w:val="1"/>
      <w:numFmt w:val="bullet"/>
      <w:lvlText w:val="•"/>
      <w:lvlJc w:val="left"/>
      <w:pPr>
        <w:tabs>
          <w:tab w:val="num" w:pos="5760"/>
        </w:tabs>
        <w:ind w:left="5760" w:hanging="360"/>
      </w:pPr>
      <w:rPr>
        <w:rFonts w:ascii="Arial" w:hAnsi="Arial" w:hint="default"/>
      </w:rPr>
    </w:lvl>
    <w:lvl w:ilvl="8" w:tplc="7D3E4D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4163ED"/>
    <w:multiLevelType w:val="hybridMultilevel"/>
    <w:tmpl w:val="778CB74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504759"/>
    <w:multiLevelType w:val="hybridMultilevel"/>
    <w:tmpl w:val="C1B4C962"/>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2A56ED"/>
    <w:multiLevelType w:val="hybridMultilevel"/>
    <w:tmpl w:val="1FA8C446"/>
    <w:lvl w:ilvl="0" w:tplc="6D84CD6E">
      <w:start w:val="1"/>
      <w:numFmt w:val="bullet"/>
      <w:lvlText w:val="•"/>
      <w:lvlJc w:val="left"/>
      <w:pPr>
        <w:tabs>
          <w:tab w:val="num" w:pos="720"/>
        </w:tabs>
        <w:ind w:left="720" w:hanging="360"/>
      </w:pPr>
      <w:rPr>
        <w:rFonts w:ascii="Arial" w:hAnsi="Arial" w:hint="default"/>
      </w:rPr>
    </w:lvl>
    <w:lvl w:ilvl="1" w:tplc="86BA2D08">
      <w:numFmt w:val="bullet"/>
      <w:lvlText w:val="•"/>
      <w:lvlJc w:val="left"/>
      <w:pPr>
        <w:tabs>
          <w:tab w:val="num" w:pos="1440"/>
        </w:tabs>
        <w:ind w:left="1440" w:hanging="360"/>
      </w:pPr>
      <w:rPr>
        <w:rFonts w:ascii="Arial" w:hAnsi="Arial" w:hint="default"/>
      </w:rPr>
    </w:lvl>
    <w:lvl w:ilvl="2" w:tplc="E97CDF86" w:tentative="1">
      <w:start w:val="1"/>
      <w:numFmt w:val="bullet"/>
      <w:lvlText w:val="•"/>
      <w:lvlJc w:val="left"/>
      <w:pPr>
        <w:tabs>
          <w:tab w:val="num" w:pos="2160"/>
        </w:tabs>
        <w:ind w:left="2160" w:hanging="360"/>
      </w:pPr>
      <w:rPr>
        <w:rFonts w:ascii="Arial" w:hAnsi="Arial" w:hint="default"/>
      </w:rPr>
    </w:lvl>
    <w:lvl w:ilvl="3" w:tplc="D62E25F4" w:tentative="1">
      <w:start w:val="1"/>
      <w:numFmt w:val="bullet"/>
      <w:lvlText w:val="•"/>
      <w:lvlJc w:val="left"/>
      <w:pPr>
        <w:tabs>
          <w:tab w:val="num" w:pos="2880"/>
        </w:tabs>
        <w:ind w:left="2880" w:hanging="360"/>
      </w:pPr>
      <w:rPr>
        <w:rFonts w:ascii="Arial" w:hAnsi="Arial" w:hint="default"/>
      </w:rPr>
    </w:lvl>
    <w:lvl w:ilvl="4" w:tplc="5C3A7E7C" w:tentative="1">
      <w:start w:val="1"/>
      <w:numFmt w:val="bullet"/>
      <w:lvlText w:val="•"/>
      <w:lvlJc w:val="left"/>
      <w:pPr>
        <w:tabs>
          <w:tab w:val="num" w:pos="3600"/>
        </w:tabs>
        <w:ind w:left="3600" w:hanging="360"/>
      </w:pPr>
      <w:rPr>
        <w:rFonts w:ascii="Arial" w:hAnsi="Arial" w:hint="default"/>
      </w:rPr>
    </w:lvl>
    <w:lvl w:ilvl="5" w:tplc="DD1E6664" w:tentative="1">
      <w:start w:val="1"/>
      <w:numFmt w:val="bullet"/>
      <w:lvlText w:val="•"/>
      <w:lvlJc w:val="left"/>
      <w:pPr>
        <w:tabs>
          <w:tab w:val="num" w:pos="4320"/>
        </w:tabs>
        <w:ind w:left="4320" w:hanging="360"/>
      </w:pPr>
      <w:rPr>
        <w:rFonts w:ascii="Arial" w:hAnsi="Arial" w:hint="default"/>
      </w:rPr>
    </w:lvl>
    <w:lvl w:ilvl="6" w:tplc="9B6AAFE4" w:tentative="1">
      <w:start w:val="1"/>
      <w:numFmt w:val="bullet"/>
      <w:lvlText w:val="•"/>
      <w:lvlJc w:val="left"/>
      <w:pPr>
        <w:tabs>
          <w:tab w:val="num" w:pos="5040"/>
        </w:tabs>
        <w:ind w:left="5040" w:hanging="360"/>
      </w:pPr>
      <w:rPr>
        <w:rFonts w:ascii="Arial" w:hAnsi="Arial" w:hint="default"/>
      </w:rPr>
    </w:lvl>
    <w:lvl w:ilvl="7" w:tplc="4420DE02" w:tentative="1">
      <w:start w:val="1"/>
      <w:numFmt w:val="bullet"/>
      <w:lvlText w:val="•"/>
      <w:lvlJc w:val="left"/>
      <w:pPr>
        <w:tabs>
          <w:tab w:val="num" w:pos="5760"/>
        </w:tabs>
        <w:ind w:left="5760" w:hanging="360"/>
      </w:pPr>
      <w:rPr>
        <w:rFonts w:ascii="Arial" w:hAnsi="Arial" w:hint="default"/>
      </w:rPr>
    </w:lvl>
    <w:lvl w:ilvl="8" w:tplc="7E586B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8644F00"/>
    <w:multiLevelType w:val="hybridMultilevel"/>
    <w:tmpl w:val="0450F28E"/>
    <w:lvl w:ilvl="0" w:tplc="DA04495E">
      <w:start w:val="1"/>
      <w:numFmt w:val="bullet"/>
      <w:lvlText w:val="•"/>
      <w:lvlJc w:val="left"/>
      <w:pPr>
        <w:tabs>
          <w:tab w:val="num" w:pos="720"/>
        </w:tabs>
        <w:ind w:left="720" w:hanging="360"/>
      </w:pPr>
      <w:rPr>
        <w:rFonts w:ascii="Arial" w:hAnsi="Arial" w:hint="default"/>
      </w:rPr>
    </w:lvl>
    <w:lvl w:ilvl="1" w:tplc="30EA0C6E" w:tentative="1">
      <w:start w:val="1"/>
      <w:numFmt w:val="bullet"/>
      <w:lvlText w:val="•"/>
      <w:lvlJc w:val="left"/>
      <w:pPr>
        <w:tabs>
          <w:tab w:val="num" w:pos="1440"/>
        </w:tabs>
        <w:ind w:left="1440" w:hanging="360"/>
      </w:pPr>
      <w:rPr>
        <w:rFonts w:ascii="Arial" w:hAnsi="Arial" w:hint="default"/>
      </w:rPr>
    </w:lvl>
    <w:lvl w:ilvl="2" w:tplc="2B48C484" w:tentative="1">
      <w:start w:val="1"/>
      <w:numFmt w:val="bullet"/>
      <w:lvlText w:val="•"/>
      <w:lvlJc w:val="left"/>
      <w:pPr>
        <w:tabs>
          <w:tab w:val="num" w:pos="2160"/>
        </w:tabs>
        <w:ind w:left="2160" w:hanging="360"/>
      </w:pPr>
      <w:rPr>
        <w:rFonts w:ascii="Arial" w:hAnsi="Arial" w:hint="default"/>
      </w:rPr>
    </w:lvl>
    <w:lvl w:ilvl="3" w:tplc="6F989020" w:tentative="1">
      <w:start w:val="1"/>
      <w:numFmt w:val="bullet"/>
      <w:lvlText w:val="•"/>
      <w:lvlJc w:val="left"/>
      <w:pPr>
        <w:tabs>
          <w:tab w:val="num" w:pos="2880"/>
        </w:tabs>
        <w:ind w:left="2880" w:hanging="360"/>
      </w:pPr>
      <w:rPr>
        <w:rFonts w:ascii="Arial" w:hAnsi="Arial" w:hint="default"/>
      </w:rPr>
    </w:lvl>
    <w:lvl w:ilvl="4" w:tplc="C5BEAD62" w:tentative="1">
      <w:start w:val="1"/>
      <w:numFmt w:val="bullet"/>
      <w:lvlText w:val="•"/>
      <w:lvlJc w:val="left"/>
      <w:pPr>
        <w:tabs>
          <w:tab w:val="num" w:pos="3600"/>
        </w:tabs>
        <w:ind w:left="3600" w:hanging="360"/>
      </w:pPr>
      <w:rPr>
        <w:rFonts w:ascii="Arial" w:hAnsi="Arial" w:hint="default"/>
      </w:rPr>
    </w:lvl>
    <w:lvl w:ilvl="5" w:tplc="01CC4682" w:tentative="1">
      <w:start w:val="1"/>
      <w:numFmt w:val="bullet"/>
      <w:lvlText w:val="•"/>
      <w:lvlJc w:val="left"/>
      <w:pPr>
        <w:tabs>
          <w:tab w:val="num" w:pos="4320"/>
        </w:tabs>
        <w:ind w:left="4320" w:hanging="360"/>
      </w:pPr>
      <w:rPr>
        <w:rFonts w:ascii="Arial" w:hAnsi="Arial" w:hint="default"/>
      </w:rPr>
    </w:lvl>
    <w:lvl w:ilvl="6" w:tplc="46EAE760" w:tentative="1">
      <w:start w:val="1"/>
      <w:numFmt w:val="bullet"/>
      <w:lvlText w:val="•"/>
      <w:lvlJc w:val="left"/>
      <w:pPr>
        <w:tabs>
          <w:tab w:val="num" w:pos="5040"/>
        </w:tabs>
        <w:ind w:left="5040" w:hanging="360"/>
      </w:pPr>
      <w:rPr>
        <w:rFonts w:ascii="Arial" w:hAnsi="Arial" w:hint="default"/>
      </w:rPr>
    </w:lvl>
    <w:lvl w:ilvl="7" w:tplc="DCDCA00A" w:tentative="1">
      <w:start w:val="1"/>
      <w:numFmt w:val="bullet"/>
      <w:lvlText w:val="•"/>
      <w:lvlJc w:val="left"/>
      <w:pPr>
        <w:tabs>
          <w:tab w:val="num" w:pos="5760"/>
        </w:tabs>
        <w:ind w:left="5760" w:hanging="360"/>
      </w:pPr>
      <w:rPr>
        <w:rFonts w:ascii="Arial" w:hAnsi="Arial" w:hint="default"/>
      </w:rPr>
    </w:lvl>
    <w:lvl w:ilvl="8" w:tplc="23642D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777F7C"/>
    <w:multiLevelType w:val="hybridMultilevel"/>
    <w:tmpl w:val="1BFAC1CC"/>
    <w:lvl w:ilvl="0" w:tplc="2D02EAD4">
      <w:start w:val="1"/>
      <w:numFmt w:val="bullet"/>
      <w:lvlText w:val="•"/>
      <w:lvlJc w:val="left"/>
      <w:pPr>
        <w:tabs>
          <w:tab w:val="num" w:pos="720"/>
        </w:tabs>
        <w:ind w:left="720" w:hanging="360"/>
      </w:pPr>
      <w:rPr>
        <w:rFonts w:ascii="Arial" w:hAnsi="Arial" w:hint="default"/>
      </w:rPr>
    </w:lvl>
    <w:lvl w:ilvl="1" w:tplc="707263A6">
      <w:numFmt w:val="bullet"/>
      <w:lvlText w:val="•"/>
      <w:lvlJc w:val="left"/>
      <w:pPr>
        <w:tabs>
          <w:tab w:val="num" w:pos="1440"/>
        </w:tabs>
        <w:ind w:left="1440" w:hanging="360"/>
      </w:pPr>
      <w:rPr>
        <w:rFonts w:ascii="Arial" w:hAnsi="Arial" w:hint="default"/>
      </w:rPr>
    </w:lvl>
    <w:lvl w:ilvl="2" w:tplc="5A4EEC28" w:tentative="1">
      <w:start w:val="1"/>
      <w:numFmt w:val="bullet"/>
      <w:lvlText w:val="•"/>
      <w:lvlJc w:val="left"/>
      <w:pPr>
        <w:tabs>
          <w:tab w:val="num" w:pos="2160"/>
        </w:tabs>
        <w:ind w:left="2160" w:hanging="360"/>
      </w:pPr>
      <w:rPr>
        <w:rFonts w:ascii="Arial" w:hAnsi="Arial" w:hint="default"/>
      </w:rPr>
    </w:lvl>
    <w:lvl w:ilvl="3" w:tplc="5AB2F1AA" w:tentative="1">
      <w:start w:val="1"/>
      <w:numFmt w:val="bullet"/>
      <w:lvlText w:val="•"/>
      <w:lvlJc w:val="left"/>
      <w:pPr>
        <w:tabs>
          <w:tab w:val="num" w:pos="2880"/>
        </w:tabs>
        <w:ind w:left="2880" w:hanging="360"/>
      </w:pPr>
      <w:rPr>
        <w:rFonts w:ascii="Arial" w:hAnsi="Arial" w:hint="default"/>
      </w:rPr>
    </w:lvl>
    <w:lvl w:ilvl="4" w:tplc="C5D63686" w:tentative="1">
      <w:start w:val="1"/>
      <w:numFmt w:val="bullet"/>
      <w:lvlText w:val="•"/>
      <w:lvlJc w:val="left"/>
      <w:pPr>
        <w:tabs>
          <w:tab w:val="num" w:pos="3600"/>
        </w:tabs>
        <w:ind w:left="3600" w:hanging="360"/>
      </w:pPr>
      <w:rPr>
        <w:rFonts w:ascii="Arial" w:hAnsi="Arial" w:hint="default"/>
      </w:rPr>
    </w:lvl>
    <w:lvl w:ilvl="5" w:tplc="22B61B40" w:tentative="1">
      <w:start w:val="1"/>
      <w:numFmt w:val="bullet"/>
      <w:lvlText w:val="•"/>
      <w:lvlJc w:val="left"/>
      <w:pPr>
        <w:tabs>
          <w:tab w:val="num" w:pos="4320"/>
        </w:tabs>
        <w:ind w:left="4320" w:hanging="360"/>
      </w:pPr>
      <w:rPr>
        <w:rFonts w:ascii="Arial" w:hAnsi="Arial" w:hint="default"/>
      </w:rPr>
    </w:lvl>
    <w:lvl w:ilvl="6" w:tplc="BD4E13EA" w:tentative="1">
      <w:start w:val="1"/>
      <w:numFmt w:val="bullet"/>
      <w:lvlText w:val="•"/>
      <w:lvlJc w:val="left"/>
      <w:pPr>
        <w:tabs>
          <w:tab w:val="num" w:pos="5040"/>
        </w:tabs>
        <w:ind w:left="5040" w:hanging="360"/>
      </w:pPr>
      <w:rPr>
        <w:rFonts w:ascii="Arial" w:hAnsi="Arial" w:hint="default"/>
      </w:rPr>
    </w:lvl>
    <w:lvl w:ilvl="7" w:tplc="685E689C" w:tentative="1">
      <w:start w:val="1"/>
      <w:numFmt w:val="bullet"/>
      <w:lvlText w:val="•"/>
      <w:lvlJc w:val="left"/>
      <w:pPr>
        <w:tabs>
          <w:tab w:val="num" w:pos="5760"/>
        </w:tabs>
        <w:ind w:left="5760" w:hanging="360"/>
      </w:pPr>
      <w:rPr>
        <w:rFonts w:ascii="Arial" w:hAnsi="Arial" w:hint="default"/>
      </w:rPr>
    </w:lvl>
    <w:lvl w:ilvl="8" w:tplc="B29E0E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6E0F23"/>
    <w:multiLevelType w:val="hybridMultilevel"/>
    <w:tmpl w:val="DB585AEA"/>
    <w:lvl w:ilvl="0" w:tplc="D924C9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441812"/>
    <w:multiLevelType w:val="hybridMultilevel"/>
    <w:tmpl w:val="5C0CBA70"/>
    <w:lvl w:ilvl="0" w:tplc="CA68B512">
      <w:start w:val="1"/>
      <w:numFmt w:val="bullet"/>
      <w:lvlText w:val="•"/>
      <w:lvlJc w:val="left"/>
      <w:pPr>
        <w:tabs>
          <w:tab w:val="num" w:pos="720"/>
        </w:tabs>
        <w:ind w:left="720" w:hanging="360"/>
      </w:pPr>
      <w:rPr>
        <w:rFonts w:ascii="Arial" w:hAnsi="Arial" w:hint="default"/>
      </w:rPr>
    </w:lvl>
    <w:lvl w:ilvl="1" w:tplc="E1BC7D9A">
      <w:numFmt w:val="bullet"/>
      <w:lvlText w:val="•"/>
      <w:lvlJc w:val="left"/>
      <w:pPr>
        <w:tabs>
          <w:tab w:val="num" w:pos="1440"/>
        </w:tabs>
        <w:ind w:left="1440" w:hanging="360"/>
      </w:pPr>
      <w:rPr>
        <w:rFonts w:ascii="Arial" w:hAnsi="Arial" w:hint="default"/>
      </w:rPr>
    </w:lvl>
    <w:lvl w:ilvl="2" w:tplc="FDA2BCEC" w:tentative="1">
      <w:start w:val="1"/>
      <w:numFmt w:val="bullet"/>
      <w:lvlText w:val="•"/>
      <w:lvlJc w:val="left"/>
      <w:pPr>
        <w:tabs>
          <w:tab w:val="num" w:pos="2160"/>
        </w:tabs>
        <w:ind w:left="2160" w:hanging="360"/>
      </w:pPr>
      <w:rPr>
        <w:rFonts w:ascii="Arial" w:hAnsi="Arial" w:hint="default"/>
      </w:rPr>
    </w:lvl>
    <w:lvl w:ilvl="3" w:tplc="45CC1F5A" w:tentative="1">
      <w:start w:val="1"/>
      <w:numFmt w:val="bullet"/>
      <w:lvlText w:val="•"/>
      <w:lvlJc w:val="left"/>
      <w:pPr>
        <w:tabs>
          <w:tab w:val="num" w:pos="2880"/>
        </w:tabs>
        <w:ind w:left="2880" w:hanging="360"/>
      </w:pPr>
      <w:rPr>
        <w:rFonts w:ascii="Arial" w:hAnsi="Arial" w:hint="default"/>
      </w:rPr>
    </w:lvl>
    <w:lvl w:ilvl="4" w:tplc="2188CF6C" w:tentative="1">
      <w:start w:val="1"/>
      <w:numFmt w:val="bullet"/>
      <w:lvlText w:val="•"/>
      <w:lvlJc w:val="left"/>
      <w:pPr>
        <w:tabs>
          <w:tab w:val="num" w:pos="3600"/>
        </w:tabs>
        <w:ind w:left="3600" w:hanging="360"/>
      </w:pPr>
      <w:rPr>
        <w:rFonts w:ascii="Arial" w:hAnsi="Arial" w:hint="default"/>
      </w:rPr>
    </w:lvl>
    <w:lvl w:ilvl="5" w:tplc="04F2061A" w:tentative="1">
      <w:start w:val="1"/>
      <w:numFmt w:val="bullet"/>
      <w:lvlText w:val="•"/>
      <w:lvlJc w:val="left"/>
      <w:pPr>
        <w:tabs>
          <w:tab w:val="num" w:pos="4320"/>
        </w:tabs>
        <w:ind w:left="4320" w:hanging="360"/>
      </w:pPr>
      <w:rPr>
        <w:rFonts w:ascii="Arial" w:hAnsi="Arial" w:hint="default"/>
      </w:rPr>
    </w:lvl>
    <w:lvl w:ilvl="6" w:tplc="5F580FBA" w:tentative="1">
      <w:start w:val="1"/>
      <w:numFmt w:val="bullet"/>
      <w:lvlText w:val="•"/>
      <w:lvlJc w:val="left"/>
      <w:pPr>
        <w:tabs>
          <w:tab w:val="num" w:pos="5040"/>
        </w:tabs>
        <w:ind w:left="5040" w:hanging="360"/>
      </w:pPr>
      <w:rPr>
        <w:rFonts w:ascii="Arial" w:hAnsi="Arial" w:hint="default"/>
      </w:rPr>
    </w:lvl>
    <w:lvl w:ilvl="7" w:tplc="D9B0D558" w:tentative="1">
      <w:start w:val="1"/>
      <w:numFmt w:val="bullet"/>
      <w:lvlText w:val="•"/>
      <w:lvlJc w:val="left"/>
      <w:pPr>
        <w:tabs>
          <w:tab w:val="num" w:pos="5760"/>
        </w:tabs>
        <w:ind w:left="5760" w:hanging="360"/>
      </w:pPr>
      <w:rPr>
        <w:rFonts w:ascii="Arial" w:hAnsi="Arial" w:hint="default"/>
      </w:rPr>
    </w:lvl>
    <w:lvl w:ilvl="8" w:tplc="15B4083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BC0274"/>
    <w:multiLevelType w:val="hybridMultilevel"/>
    <w:tmpl w:val="9CF60BF6"/>
    <w:lvl w:ilvl="0" w:tplc="4308F11C">
      <w:start w:val="1"/>
      <w:numFmt w:val="bullet"/>
      <w:lvlText w:val="•"/>
      <w:lvlJc w:val="left"/>
      <w:pPr>
        <w:tabs>
          <w:tab w:val="num" w:pos="360"/>
        </w:tabs>
        <w:ind w:left="360" w:hanging="360"/>
      </w:pPr>
      <w:rPr>
        <w:rFonts w:ascii="Arial" w:hAnsi="Arial" w:hint="default"/>
      </w:rPr>
    </w:lvl>
    <w:lvl w:ilvl="1" w:tplc="52F863B2">
      <w:numFmt w:val="bullet"/>
      <w:lvlText w:val="•"/>
      <w:lvlJc w:val="left"/>
      <w:pPr>
        <w:tabs>
          <w:tab w:val="num" w:pos="1080"/>
        </w:tabs>
        <w:ind w:left="1080" w:hanging="360"/>
      </w:pPr>
      <w:rPr>
        <w:rFonts w:ascii="Arial" w:hAnsi="Arial" w:hint="default"/>
      </w:rPr>
    </w:lvl>
    <w:lvl w:ilvl="2" w:tplc="1010AA80" w:tentative="1">
      <w:start w:val="1"/>
      <w:numFmt w:val="bullet"/>
      <w:lvlText w:val="•"/>
      <w:lvlJc w:val="left"/>
      <w:pPr>
        <w:tabs>
          <w:tab w:val="num" w:pos="1800"/>
        </w:tabs>
        <w:ind w:left="1800" w:hanging="360"/>
      </w:pPr>
      <w:rPr>
        <w:rFonts w:ascii="Arial" w:hAnsi="Arial" w:hint="default"/>
      </w:rPr>
    </w:lvl>
    <w:lvl w:ilvl="3" w:tplc="6C9AB348" w:tentative="1">
      <w:start w:val="1"/>
      <w:numFmt w:val="bullet"/>
      <w:lvlText w:val="•"/>
      <w:lvlJc w:val="left"/>
      <w:pPr>
        <w:tabs>
          <w:tab w:val="num" w:pos="2520"/>
        </w:tabs>
        <w:ind w:left="2520" w:hanging="360"/>
      </w:pPr>
      <w:rPr>
        <w:rFonts w:ascii="Arial" w:hAnsi="Arial" w:hint="default"/>
      </w:rPr>
    </w:lvl>
    <w:lvl w:ilvl="4" w:tplc="44CCC648" w:tentative="1">
      <w:start w:val="1"/>
      <w:numFmt w:val="bullet"/>
      <w:lvlText w:val="•"/>
      <w:lvlJc w:val="left"/>
      <w:pPr>
        <w:tabs>
          <w:tab w:val="num" w:pos="3240"/>
        </w:tabs>
        <w:ind w:left="3240" w:hanging="360"/>
      </w:pPr>
      <w:rPr>
        <w:rFonts w:ascii="Arial" w:hAnsi="Arial" w:hint="default"/>
      </w:rPr>
    </w:lvl>
    <w:lvl w:ilvl="5" w:tplc="46FA3DDC" w:tentative="1">
      <w:start w:val="1"/>
      <w:numFmt w:val="bullet"/>
      <w:lvlText w:val="•"/>
      <w:lvlJc w:val="left"/>
      <w:pPr>
        <w:tabs>
          <w:tab w:val="num" w:pos="3960"/>
        </w:tabs>
        <w:ind w:left="3960" w:hanging="360"/>
      </w:pPr>
      <w:rPr>
        <w:rFonts w:ascii="Arial" w:hAnsi="Arial" w:hint="default"/>
      </w:rPr>
    </w:lvl>
    <w:lvl w:ilvl="6" w:tplc="A78054C0" w:tentative="1">
      <w:start w:val="1"/>
      <w:numFmt w:val="bullet"/>
      <w:lvlText w:val="•"/>
      <w:lvlJc w:val="left"/>
      <w:pPr>
        <w:tabs>
          <w:tab w:val="num" w:pos="4680"/>
        </w:tabs>
        <w:ind w:left="4680" w:hanging="360"/>
      </w:pPr>
      <w:rPr>
        <w:rFonts w:ascii="Arial" w:hAnsi="Arial" w:hint="default"/>
      </w:rPr>
    </w:lvl>
    <w:lvl w:ilvl="7" w:tplc="C9126E9C" w:tentative="1">
      <w:start w:val="1"/>
      <w:numFmt w:val="bullet"/>
      <w:lvlText w:val="•"/>
      <w:lvlJc w:val="left"/>
      <w:pPr>
        <w:tabs>
          <w:tab w:val="num" w:pos="5400"/>
        </w:tabs>
        <w:ind w:left="5400" w:hanging="360"/>
      </w:pPr>
      <w:rPr>
        <w:rFonts w:ascii="Arial" w:hAnsi="Arial" w:hint="default"/>
      </w:rPr>
    </w:lvl>
    <w:lvl w:ilvl="8" w:tplc="CACA62B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7A210EA"/>
    <w:multiLevelType w:val="hybridMultilevel"/>
    <w:tmpl w:val="323C7126"/>
    <w:lvl w:ilvl="0" w:tplc="5E70426E">
      <w:start w:val="1"/>
      <w:numFmt w:val="bullet"/>
      <w:lvlText w:val="•"/>
      <w:lvlJc w:val="left"/>
      <w:pPr>
        <w:tabs>
          <w:tab w:val="num" w:pos="360"/>
        </w:tabs>
        <w:ind w:left="360" w:hanging="360"/>
      </w:pPr>
      <w:rPr>
        <w:rFonts w:ascii="Arial" w:hAnsi="Arial" w:hint="default"/>
      </w:rPr>
    </w:lvl>
    <w:lvl w:ilvl="1" w:tplc="EB721E6A">
      <w:numFmt w:val="bullet"/>
      <w:lvlText w:val="•"/>
      <w:lvlJc w:val="left"/>
      <w:pPr>
        <w:tabs>
          <w:tab w:val="num" w:pos="1080"/>
        </w:tabs>
        <w:ind w:left="1080" w:hanging="360"/>
      </w:pPr>
      <w:rPr>
        <w:rFonts w:ascii="Arial" w:hAnsi="Arial" w:hint="default"/>
      </w:rPr>
    </w:lvl>
    <w:lvl w:ilvl="2" w:tplc="1BD048E2" w:tentative="1">
      <w:start w:val="1"/>
      <w:numFmt w:val="bullet"/>
      <w:lvlText w:val="•"/>
      <w:lvlJc w:val="left"/>
      <w:pPr>
        <w:tabs>
          <w:tab w:val="num" w:pos="1800"/>
        </w:tabs>
        <w:ind w:left="1800" w:hanging="360"/>
      </w:pPr>
      <w:rPr>
        <w:rFonts w:ascii="Arial" w:hAnsi="Arial" w:hint="default"/>
      </w:rPr>
    </w:lvl>
    <w:lvl w:ilvl="3" w:tplc="53069AA8" w:tentative="1">
      <w:start w:val="1"/>
      <w:numFmt w:val="bullet"/>
      <w:lvlText w:val="•"/>
      <w:lvlJc w:val="left"/>
      <w:pPr>
        <w:tabs>
          <w:tab w:val="num" w:pos="2520"/>
        </w:tabs>
        <w:ind w:left="2520" w:hanging="360"/>
      </w:pPr>
      <w:rPr>
        <w:rFonts w:ascii="Arial" w:hAnsi="Arial" w:hint="default"/>
      </w:rPr>
    </w:lvl>
    <w:lvl w:ilvl="4" w:tplc="8FD0ABD2" w:tentative="1">
      <w:start w:val="1"/>
      <w:numFmt w:val="bullet"/>
      <w:lvlText w:val="•"/>
      <w:lvlJc w:val="left"/>
      <w:pPr>
        <w:tabs>
          <w:tab w:val="num" w:pos="3240"/>
        </w:tabs>
        <w:ind w:left="3240" w:hanging="360"/>
      </w:pPr>
      <w:rPr>
        <w:rFonts w:ascii="Arial" w:hAnsi="Arial" w:hint="default"/>
      </w:rPr>
    </w:lvl>
    <w:lvl w:ilvl="5" w:tplc="298E8608" w:tentative="1">
      <w:start w:val="1"/>
      <w:numFmt w:val="bullet"/>
      <w:lvlText w:val="•"/>
      <w:lvlJc w:val="left"/>
      <w:pPr>
        <w:tabs>
          <w:tab w:val="num" w:pos="3960"/>
        </w:tabs>
        <w:ind w:left="3960" w:hanging="360"/>
      </w:pPr>
      <w:rPr>
        <w:rFonts w:ascii="Arial" w:hAnsi="Arial" w:hint="default"/>
      </w:rPr>
    </w:lvl>
    <w:lvl w:ilvl="6" w:tplc="8A267C94" w:tentative="1">
      <w:start w:val="1"/>
      <w:numFmt w:val="bullet"/>
      <w:lvlText w:val="•"/>
      <w:lvlJc w:val="left"/>
      <w:pPr>
        <w:tabs>
          <w:tab w:val="num" w:pos="4680"/>
        </w:tabs>
        <w:ind w:left="4680" w:hanging="360"/>
      </w:pPr>
      <w:rPr>
        <w:rFonts w:ascii="Arial" w:hAnsi="Arial" w:hint="default"/>
      </w:rPr>
    </w:lvl>
    <w:lvl w:ilvl="7" w:tplc="D4AED838" w:tentative="1">
      <w:start w:val="1"/>
      <w:numFmt w:val="bullet"/>
      <w:lvlText w:val="•"/>
      <w:lvlJc w:val="left"/>
      <w:pPr>
        <w:tabs>
          <w:tab w:val="num" w:pos="5400"/>
        </w:tabs>
        <w:ind w:left="5400" w:hanging="360"/>
      </w:pPr>
      <w:rPr>
        <w:rFonts w:ascii="Arial" w:hAnsi="Arial" w:hint="default"/>
      </w:rPr>
    </w:lvl>
    <w:lvl w:ilvl="8" w:tplc="5EBCDADC"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8607F8F"/>
    <w:multiLevelType w:val="hybridMultilevel"/>
    <w:tmpl w:val="EBEA2890"/>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C037B4"/>
    <w:multiLevelType w:val="hybridMultilevel"/>
    <w:tmpl w:val="61C8A6A6"/>
    <w:lvl w:ilvl="0" w:tplc="D4CC41BA">
      <w:start w:val="1"/>
      <w:numFmt w:val="bullet"/>
      <w:lvlText w:val="•"/>
      <w:lvlJc w:val="left"/>
      <w:pPr>
        <w:tabs>
          <w:tab w:val="num" w:pos="1080"/>
        </w:tabs>
        <w:ind w:left="1080" w:hanging="360"/>
      </w:pPr>
      <w:rPr>
        <w:rFonts w:ascii="Arial" w:hAnsi="Arial" w:hint="default"/>
      </w:rPr>
    </w:lvl>
    <w:lvl w:ilvl="1" w:tplc="D3528378">
      <w:start w:val="1"/>
      <w:numFmt w:val="bullet"/>
      <w:lvlText w:val="•"/>
      <w:lvlJc w:val="left"/>
      <w:pPr>
        <w:tabs>
          <w:tab w:val="num" w:pos="1800"/>
        </w:tabs>
        <w:ind w:left="1800" w:hanging="360"/>
      </w:pPr>
      <w:rPr>
        <w:rFonts w:ascii="Arial" w:hAnsi="Arial" w:hint="default"/>
      </w:rPr>
    </w:lvl>
    <w:lvl w:ilvl="2" w:tplc="132CD33A">
      <w:numFmt w:val="bullet"/>
      <w:lvlText w:val="•"/>
      <w:lvlJc w:val="left"/>
      <w:pPr>
        <w:tabs>
          <w:tab w:val="num" w:pos="2520"/>
        </w:tabs>
        <w:ind w:left="2520" w:hanging="360"/>
      </w:pPr>
      <w:rPr>
        <w:rFonts w:ascii="Arial" w:hAnsi="Arial" w:hint="default"/>
      </w:rPr>
    </w:lvl>
    <w:lvl w:ilvl="3" w:tplc="E61E8F4A">
      <w:numFmt w:val="bullet"/>
      <w:lvlText w:val="•"/>
      <w:lvlJc w:val="left"/>
      <w:pPr>
        <w:tabs>
          <w:tab w:val="num" w:pos="3240"/>
        </w:tabs>
        <w:ind w:left="3240" w:hanging="360"/>
      </w:pPr>
      <w:rPr>
        <w:rFonts w:ascii="Arial" w:hAnsi="Arial" w:hint="default"/>
      </w:rPr>
    </w:lvl>
    <w:lvl w:ilvl="4" w:tplc="9F4A6648" w:tentative="1">
      <w:start w:val="1"/>
      <w:numFmt w:val="bullet"/>
      <w:lvlText w:val="•"/>
      <w:lvlJc w:val="left"/>
      <w:pPr>
        <w:tabs>
          <w:tab w:val="num" w:pos="3960"/>
        </w:tabs>
        <w:ind w:left="3960" w:hanging="360"/>
      </w:pPr>
      <w:rPr>
        <w:rFonts w:ascii="Arial" w:hAnsi="Arial" w:hint="default"/>
      </w:rPr>
    </w:lvl>
    <w:lvl w:ilvl="5" w:tplc="4826639E" w:tentative="1">
      <w:start w:val="1"/>
      <w:numFmt w:val="bullet"/>
      <w:lvlText w:val="•"/>
      <w:lvlJc w:val="left"/>
      <w:pPr>
        <w:tabs>
          <w:tab w:val="num" w:pos="4680"/>
        </w:tabs>
        <w:ind w:left="4680" w:hanging="360"/>
      </w:pPr>
      <w:rPr>
        <w:rFonts w:ascii="Arial" w:hAnsi="Arial" w:hint="default"/>
      </w:rPr>
    </w:lvl>
    <w:lvl w:ilvl="6" w:tplc="4266CE5C" w:tentative="1">
      <w:start w:val="1"/>
      <w:numFmt w:val="bullet"/>
      <w:lvlText w:val="•"/>
      <w:lvlJc w:val="left"/>
      <w:pPr>
        <w:tabs>
          <w:tab w:val="num" w:pos="5400"/>
        </w:tabs>
        <w:ind w:left="5400" w:hanging="360"/>
      </w:pPr>
      <w:rPr>
        <w:rFonts w:ascii="Arial" w:hAnsi="Arial" w:hint="default"/>
      </w:rPr>
    </w:lvl>
    <w:lvl w:ilvl="7" w:tplc="56BE1D28" w:tentative="1">
      <w:start w:val="1"/>
      <w:numFmt w:val="bullet"/>
      <w:lvlText w:val="•"/>
      <w:lvlJc w:val="left"/>
      <w:pPr>
        <w:tabs>
          <w:tab w:val="num" w:pos="6120"/>
        </w:tabs>
        <w:ind w:left="6120" w:hanging="360"/>
      </w:pPr>
      <w:rPr>
        <w:rFonts w:ascii="Arial" w:hAnsi="Arial" w:hint="default"/>
      </w:rPr>
    </w:lvl>
    <w:lvl w:ilvl="8" w:tplc="D62A8D5C" w:tentative="1">
      <w:start w:val="1"/>
      <w:numFmt w:val="bullet"/>
      <w:lvlText w:val="•"/>
      <w:lvlJc w:val="left"/>
      <w:pPr>
        <w:tabs>
          <w:tab w:val="num" w:pos="6840"/>
        </w:tabs>
        <w:ind w:left="6840" w:hanging="360"/>
      </w:pPr>
      <w:rPr>
        <w:rFonts w:ascii="Arial" w:hAnsi="Arial" w:hint="default"/>
      </w:rPr>
    </w:lvl>
  </w:abstractNum>
  <w:abstractNum w:abstractNumId="39" w15:restartNumberingAfterBreak="0">
    <w:nsid w:val="6D05202D"/>
    <w:multiLevelType w:val="hybridMultilevel"/>
    <w:tmpl w:val="08D2C878"/>
    <w:lvl w:ilvl="0" w:tplc="1F28C7D0">
      <w:start w:val="1"/>
      <w:numFmt w:val="bullet"/>
      <w:lvlText w:val="•"/>
      <w:lvlJc w:val="left"/>
      <w:pPr>
        <w:tabs>
          <w:tab w:val="num" w:pos="720"/>
        </w:tabs>
        <w:ind w:left="720" w:hanging="360"/>
      </w:pPr>
      <w:rPr>
        <w:rFonts w:ascii="Arial" w:hAnsi="Arial" w:hint="default"/>
      </w:rPr>
    </w:lvl>
    <w:lvl w:ilvl="1" w:tplc="31BED0D4">
      <w:start w:val="1"/>
      <w:numFmt w:val="bullet"/>
      <w:lvlText w:val="•"/>
      <w:lvlJc w:val="left"/>
      <w:pPr>
        <w:tabs>
          <w:tab w:val="num" w:pos="1440"/>
        </w:tabs>
        <w:ind w:left="1440" w:hanging="360"/>
      </w:pPr>
      <w:rPr>
        <w:rFonts w:ascii="Arial" w:hAnsi="Arial" w:hint="default"/>
      </w:rPr>
    </w:lvl>
    <w:lvl w:ilvl="2" w:tplc="061A818C">
      <w:numFmt w:val="bullet"/>
      <w:lvlText w:val="•"/>
      <w:lvlJc w:val="left"/>
      <w:pPr>
        <w:tabs>
          <w:tab w:val="num" w:pos="2160"/>
        </w:tabs>
        <w:ind w:left="2160" w:hanging="360"/>
      </w:pPr>
      <w:rPr>
        <w:rFonts w:ascii="Arial" w:hAnsi="Arial" w:hint="default"/>
      </w:rPr>
    </w:lvl>
    <w:lvl w:ilvl="3" w:tplc="598247D6" w:tentative="1">
      <w:start w:val="1"/>
      <w:numFmt w:val="bullet"/>
      <w:lvlText w:val="•"/>
      <w:lvlJc w:val="left"/>
      <w:pPr>
        <w:tabs>
          <w:tab w:val="num" w:pos="2880"/>
        </w:tabs>
        <w:ind w:left="2880" w:hanging="360"/>
      </w:pPr>
      <w:rPr>
        <w:rFonts w:ascii="Arial" w:hAnsi="Arial" w:hint="default"/>
      </w:rPr>
    </w:lvl>
    <w:lvl w:ilvl="4" w:tplc="5462B01A" w:tentative="1">
      <w:start w:val="1"/>
      <w:numFmt w:val="bullet"/>
      <w:lvlText w:val="•"/>
      <w:lvlJc w:val="left"/>
      <w:pPr>
        <w:tabs>
          <w:tab w:val="num" w:pos="3600"/>
        </w:tabs>
        <w:ind w:left="3600" w:hanging="360"/>
      </w:pPr>
      <w:rPr>
        <w:rFonts w:ascii="Arial" w:hAnsi="Arial" w:hint="default"/>
      </w:rPr>
    </w:lvl>
    <w:lvl w:ilvl="5" w:tplc="80E09676" w:tentative="1">
      <w:start w:val="1"/>
      <w:numFmt w:val="bullet"/>
      <w:lvlText w:val="•"/>
      <w:lvlJc w:val="left"/>
      <w:pPr>
        <w:tabs>
          <w:tab w:val="num" w:pos="4320"/>
        </w:tabs>
        <w:ind w:left="4320" w:hanging="360"/>
      </w:pPr>
      <w:rPr>
        <w:rFonts w:ascii="Arial" w:hAnsi="Arial" w:hint="default"/>
      </w:rPr>
    </w:lvl>
    <w:lvl w:ilvl="6" w:tplc="D33ADCCA" w:tentative="1">
      <w:start w:val="1"/>
      <w:numFmt w:val="bullet"/>
      <w:lvlText w:val="•"/>
      <w:lvlJc w:val="left"/>
      <w:pPr>
        <w:tabs>
          <w:tab w:val="num" w:pos="5040"/>
        </w:tabs>
        <w:ind w:left="5040" w:hanging="360"/>
      </w:pPr>
      <w:rPr>
        <w:rFonts w:ascii="Arial" w:hAnsi="Arial" w:hint="default"/>
      </w:rPr>
    </w:lvl>
    <w:lvl w:ilvl="7" w:tplc="D250CB50" w:tentative="1">
      <w:start w:val="1"/>
      <w:numFmt w:val="bullet"/>
      <w:lvlText w:val="•"/>
      <w:lvlJc w:val="left"/>
      <w:pPr>
        <w:tabs>
          <w:tab w:val="num" w:pos="5760"/>
        </w:tabs>
        <w:ind w:left="5760" w:hanging="360"/>
      </w:pPr>
      <w:rPr>
        <w:rFonts w:ascii="Arial" w:hAnsi="Arial" w:hint="default"/>
      </w:rPr>
    </w:lvl>
    <w:lvl w:ilvl="8" w:tplc="7626ED3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5A7F22"/>
    <w:multiLevelType w:val="hybridMultilevel"/>
    <w:tmpl w:val="29E251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123E9"/>
    <w:multiLevelType w:val="hybridMultilevel"/>
    <w:tmpl w:val="D5F4A1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7466CB"/>
    <w:multiLevelType w:val="hybridMultilevel"/>
    <w:tmpl w:val="8548B488"/>
    <w:lvl w:ilvl="0" w:tplc="FFFFFFFF">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547E71"/>
    <w:multiLevelType w:val="hybridMultilevel"/>
    <w:tmpl w:val="DD220F2C"/>
    <w:lvl w:ilvl="0" w:tplc="82F44CD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BF54C7"/>
    <w:multiLevelType w:val="hybridMultilevel"/>
    <w:tmpl w:val="22907170"/>
    <w:lvl w:ilvl="0" w:tplc="6A1E6E34">
      <w:start w:val="1"/>
      <w:numFmt w:val="bullet"/>
      <w:lvlText w:val="•"/>
      <w:lvlJc w:val="left"/>
      <w:pPr>
        <w:ind w:left="420" w:hanging="420"/>
      </w:pPr>
      <w:rPr>
        <w:rFonts w:ascii="Arial" w:hAnsi="Arial" w:hint="default"/>
      </w:rPr>
    </w:lvl>
    <w:lvl w:ilvl="1" w:tplc="6A1E6E34">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9"/>
  </w:num>
  <w:num w:numId="4">
    <w:abstractNumId w:val="41"/>
  </w:num>
  <w:num w:numId="5">
    <w:abstractNumId w:val="19"/>
  </w:num>
  <w:num w:numId="6">
    <w:abstractNumId w:val="5"/>
  </w:num>
  <w:num w:numId="7">
    <w:abstractNumId w:val="26"/>
  </w:num>
  <w:num w:numId="8">
    <w:abstractNumId w:val="44"/>
  </w:num>
  <w:num w:numId="9">
    <w:abstractNumId w:val="37"/>
  </w:num>
  <w:num w:numId="10">
    <w:abstractNumId w:val="13"/>
  </w:num>
  <w:num w:numId="11">
    <w:abstractNumId w:val="1"/>
  </w:num>
  <w:num w:numId="12">
    <w:abstractNumId w:val="32"/>
  </w:num>
  <w:num w:numId="13">
    <w:abstractNumId w:val="14"/>
  </w:num>
  <w:num w:numId="14">
    <w:abstractNumId w:val="33"/>
  </w:num>
  <w:num w:numId="15">
    <w:abstractNumId w:val="23"/>
  </w:num>
  <w:num w:numId="16">
    <w:abstractNumId w:val="29"/>
  </w:num>
  <w:num w:numId="17">
    <w:abstractNumId w:val="17"/>
  </w:num>
  <w:num w:numId="18">
    <w:abstractNumId w:val="40"/>
  </w:num>
  <w:num w:numId="19">
    <w:abstractNumId w:val="3"/>
  </w:num>
  <w:num w:numId="20">
    <w:abstractNumId w:val="11"/>
  </w:num>
  <w:num w:numId="21">
    <w:abstractNumId w:val="18"/>
  </w:num>
  <w:num w:numId="22">
    <w:abstractNumId w:val="6"/>
  </w:num>
  <w:num w:numId="23">
    <w:abstractNumId w:val="15"/>
  </w:num>
  <w:num w:numId="24">
    <w:abstractNumId w:val="31"/>
  </w:num>
  <w:num w:numId="25">
    <w:abstractNumId w:val="24"/>
  </w:num>
  <w:num w:numId="26">
    <w:abstractNumId w:val="27"/>
  </w:num>
  <w:num w:numId="27">
    <w:abstractNumId w:val="2"/>
  </w:num>
  <w:num w:numId="28">
    <w:abstractNumId w:val="42"/>
  </w:num>
  <w:num w:numId="29">
    <w:abstractNumId w:val="16"/>
  </w:num>
  <w:num w:numId="30">
    <w:abstractNumId w:val="36"/>
  </w:num>
  <w:num w:numId="31">
    <w:abstractNumId w:val="25"/>
  </w:num>
  <w:num w:numId="32">
    <w:abstractNumId w:val="30"/>
  </w:num>
  <w:num w:numId="33">
    <w:abstractNumId w:val="34"/>
  </w:num>
  <w:num w:numId="34">
    <w:abstractNumId w:val="20"/>
  </w:num>
  <w:num w:numId="35">
    <w:abstractNumId w:val="7"/>
  </w:num>
  <w:num w:numId="36">
    <w:abstractNumId w:val="12"/>
  </w:num>
  <w:num w:numId="37">
    <w:abstractNumId w:val="38"/>
  </w:num>
  <w:num w:numId="38">
    <w:abstractNumId w:val="22"/>
  </w:num>
  <w:num w:numId="39">
    <w:abstractNumId w:val="39"/>
  </w:num>
  <w:num w:numId="40">
    <w:abstractNumId w:val="35"/>
  </w:num>
  <w:num w:numId="41">
    <w:abstractNumId w:val="10"/>
  </w:num>
  <w:num w:numId="42">
    <w:abstractNumId w:val="21"/>
  </w:num>
  <w:num w:numId="43">
    <w:abstractNumId w:val="4"/>
  </w:num>
  <w:num w:numId="44">
    <w:abstractNumId w:val="45"/>
  </w:num>
  <w:num w:numId="45">
    <w:abstractNumId w:val="28"/>
  </w:num>
  <w:num w:numId="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203C"/>
    <w:rsid w:val="0000229C"/>
    <w:rsid w:val="00002F49"/>
    <w:rsid w:val="00003CCB"/>
    <w:rsid w:val="000040D8"/>
    <w:rsid w:val="00004390"/>
    <w:rsid w:val="000056FA"/>
    <w:rsid w:val="00006BE9"/>
    <w:rsid w:val="00007DA3"/>
    <w:rsid w:val="00010364"/>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793"/>
    <w:rsid w:val="00031B00"/>
    <w:rsid w:val="00032AB7"/>
    <w:rsid w:val="0003371B"/>
    <w:rsid w:val="000351C9"/>
    <w:rsid w:val="00035AB7"/>
    <w:rsid w:val="00040415"/>
    <w:rsid w:val="00040E67"/>
    <w:rsid w:val="000428A6"/>
    <w:rsid w:val="00043CEF"/>
    <w:rsid w:val="00044386"/>
    <w:rsid w:val="00045161"/>
    <w:rsid w:val="00045B00"/>
    <w:rsid w:val="00050039"/>
    <w:rsid w:val="00050C47"/>
    <w:rsid w:val="00052E65"/>
    <w:rsid w:val="000532D3"/>
    <w:rsid w:val="000535CD"/>
    <w:rsid w:val="00054925"/>
    <w:rsid w:val="00056335"/>
    <w:rsid w:val="00056681"/>
    <w:rsid w:val="000572EC"/>
    <w:rsid w:val="000573EB"/>
    <w:rsid w:val="00060118"/>
    <w:rsid w:val="00061096"/>
    <w:rsid w:val="00062E54"/>
    <w:rsid w:val="00065037"/>
    <w:rsid w:val="00065620"/>
    <w:rsid w:val="00066152"/>
    <w:rsid w:val="000663F5"/>
    <w:rsid w:val="00067305"/>
    <w:rsid w:val="00070A36"/>
    <w:rsid w:val="000711B6"/>
    <w:rsid w:val="00073C2B"/>
    <w:rsid w:val="00076B28"/>
    <w:rsid w:val="00077697"/>
    <w:rsid w:val="0008062B"/>
    <w:rsid w:val="00085476"/>
    <w:rsid w:val="00085928"/>
    <w:rsid w:val="00086708"/>
    <w:rsid w:val="00086900"/>
    <w:rsid w:val="00086903"/>
    <w:rsid w:val="00090527"/>
    <w:rsid w:val="0009265A"/>
    <w:rsid w:val="00092992"/>
    <w:rsid w:val="00096C7C"/>
    <w:rsid w:val="00096D15"/>
    <w:rsid w:val="0009759D"/>
    <w:rsid w:val="000978E5"/>
    <w:rsid w:val="00097CDA"/>
    <w:rsid w:val="000A2135"/>
    <w:rsid w:val="000A4901"/>
    <w:rsid w:val="000A4905"/>
    <w:rsid w:val="000B02FA"/>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557F"/>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58B5"/>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0618F"/>
    <w:rsid w:val="00110B60"/>
    <w:rsid w:val="00112236"/>
    <w:rsid w:val="0011465A"/>
    <w:rsid w:val="00114903"/>
    <w:rsid w:val="001152D8"/>
    <w:rsid w:val="00120388"/>
    <w:rsid w:val="00121664"/>
    <w:rsid w:val="001231BE"/>
    <w:rsid w:val="00124544"/>
    <w:rsid w:val="00124A20"/>
    <w:rsid w:val="0013116C"/>
    <w:rsid w:val="0013384B"/>
    <w:rsid w:val="00133B64"/>
    <w:rsid w:val="001343B5"/>
    <w:rsid w:val="00135289"/>
    <w:rsid w:val="00135423"/>
    <w:rsid w:val="001401B7"/>
    <w:rsid w:val="001405D3"/>
    <w:rsid w:val="001417EE"/>
    <w:rsid w:val="00141C91"/>
    <w:rsid w:val="001428F9"/>
    <w:rsid w:val="00142ECA"/>
    <w:rsid w:val="0014319E"/>
    <w:rsid w:val="00143CD4"/>
    <w:rsid w:val="0014483A"/>
    <w:rsid w:val="00145A68"/>
    <w:rsid w:val="001474E4"/>
    <w:rsid w:val="0015062D"/>
    <w:rsid w:val="00153894"/>
    <w:rsid w:val="00154AF7"/>
    <w:rsid w:val="00155A02"/>
    <w:rsid w:val="00156A26"/>
    <w:rsid w:val="001570C3"/>
    <w:rsid w:val="00157326"/>
    <w:rsid w:val="00157EB9"/>
    <w:rsid w:val="001606ED"/>
    <w:rsid w:val="00160C7D"/>
    <w:rsid w:val="00161C22"/>
    <w:rsid w:val="00164239"/>
    <w:rsid w:val="00165AD7"/>
    <w:rsid w:val="001674B1"/>
    <w:rsid w:val="0016769E"/>
    <w:rsid w:val="001676F5"/>
    <w:rsid w:val="00170734"/>
    <w:rsid w:val="00171176"/>
    <w:rsid w:val="00172716"/>
    <w:rsid w:val="00173E78"/>
    <w:rsid w:val="00174054"/>
    <w:rsid w:val="001779BC"/>
    <w:rsid w:val="001779D6"/>
    <w:rsid w:val="00177C84"/>
    <w:rsid w:val="001819F9"/>
    <w:rsid w:val="0018242F"/>
    <w:rsid w:val="00183DC5"/>
    <w:rsid w:val="0018417E"/>
    <w:rsid w:val="00184501"/>
    <w:rsid w:val="001853AA"/>
    <w:rsid w:val="001865D8"/>
    <w:rsid w:val="00186701"/>
    <w:rsid w:val="0019224D"/>
    <w:rsid w:val="00193351"/>
    <w:rsid w:val="00193BD4"/>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A7AD3"/>
    <w:rsid w:val="001B06E9"/>
    <w:rsid w:val="001B2CED"/>
    <w:rsid w:val="001B37B6"/>
    <w:rsid w:val="001B3EB1"/>
    <w:rsid w:val="001B44EE"/>
    <w:rsid w:val="001B5ADC"/>
    <w:rsid w:val="001B6EA6"/>
    <w:rsid w:val="001B6EBF"/>
    <w:rsid w:val="001C229A"/>
    <w:rsid w:val="001C2BDD"/>
    <w:rsid w:val="001C455C"/>
    <w:rsid w:val="001C5191"/>
    <w:rsid w:val="001C581C"/>
    <w:rsid w:val="001C661B"/>
    <w:rsid w:val="001C6BA8"/>
    <w:rsid w:val="001C7FCA"/>
    <w:rsid w:val="001D16C7"/>
    <w:rsid w:val="001D1F25"/>
    <w:rsid w:val="001D3B97"/>
    <w:rsid w:val="001D5433"/>
    <w:rsid w:val="001D751E"/>
    <w:rsid w:val="001E0068"/>
    <w:rsid w:val="001E1C3A"/>
    <w:rsid w:val="001E37AA"/>
    <w:rsid w:val="001E40DA"/>
    <w:rsid w:val="001E52B0"/>
    <w:rsid w:val="001E70ED"/>
    <w:rsid w:val="001F1329"/>
    <w:rsid w:val="001F379B"/>
    <w:rsid w:val="001F38DD"/>
    <w:rsid w:val="001F43BC"/>
    <w:rsid w:val="001F43CA"/>
    <w:rsid w:val="001F555C"/>
    <w:rsid w:val="001F59EF"/>
    <w:rsid w:val="001F72DA"/>
    <w:rsid w:val="00200A1B"/>
    <w:rsid w:val="00200C1E"/>
    <w:rsid w:val="00201E92"/>
    <w:rsid w:val="00202C90"/>
    <w:rsid w:val="0020388A"/>
    <w:rsid w:val="00205842"/>
    <w:rsid w:val="002060A0"/>
    <w:rsid w:val="00207AC6"/>
    <w:rsid w:val="00210CEC"/>
    <w:rsid w:val="002116A5"/>
    <w:rsid w:val="00212451"/>
    <w:rsid w:val="002148E4"/>
    <w:rsid w:val="002148E6"/>
    <w:rsid w:val="0021547B"/>
    <w:rsid w:val="002168F9"/>
    <w:rsid w:val="00217953"/>
    <w:rsid w:val="00217E48"/>
    <w:rsid w:val="002220F5"/>
    <w:rsid w:val="00222276"/>
    <w:rsid w:val="002252C6"/>
    <w:rsid w:val="002270BA"/>
    <w:rsid w:val="00231B5A"/>
    <w:rsid w:val="00233AB5"/>
    <w:rsid w:val="0023570E"/>
    <w:rsid w:val="00235809"/>
    <w:rsid w:val="002374D3"/>
    <w:rsid w:val="0024070D"/>
    <w:rsid w:val="00240DBC"/>
    <w:rsid w:val="00241E7E"/>
    <w:rsid w:val="002430F4"/>
    <w:rsid w:val="00243740"/>
    <w:rsid w:val="00245D6B"/>
    <w:rsid w:val="002464D6"/>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7C6"/>
    <w:rsid w:val="00275C05"/>
    <w:rsid w:val="00275C90"/>
    <w:rsid w:val="00275F17"/>
    <w:rsid w:val="00277201"/>
    <w:rsid w:val="0027732A"/>
    <w:rsid w:val="00277796"/>
    <w:rsid w:val="00277809"/>
    <w:rsid w:val="002822FD"/>
    <w:rsid w:val="00282CEF"/>
    <w:rsid w:val="00283618"/>
    <w:rsid w:val="00283B09"/>
    <w:rsid w:val="002859F2"/>
    <w:rsid w:val="00286AD7"/>
    <w:rsid w:val="002907CA"/>
    <w:rsid w:val="002911B9"/>
    <w:rsid w:val="00291356"/>
    <w:rsid w:val="00291491"/>
    <w:rsid w:val="00293071"/>
    <w:rsid w:val="00293D00"/>
    <w:rsid w:val="0029503F"/>
    <w:rsid w:val="00295C4A"/>
    <w:rsid w:val="002A0344"/>
    <w:rsid w:val="002A0934"/>
    <w:rsid w:val="002A0A68"/>
    <w:rsid w:val="002A0C7E"/>
    <w:rsid w:val="002A1128"/>
    <w:rsid w:val="002A349B"/>
    <w:rsid w:val="002A3690"/>
    <w:rsid w:val="002A3A08"/>
    <w:rsid w:val="002A3ABE"/>
    <w:rsid w:val="002A3F45"/>
    <w:rsid w:val="002A45D5"/>
    <w:rsid w:val="002A46A7"/>
    <w:rsid w:val="002A46C1"/>
    <w:rsid w:val="002A5619"/>
    <w:rsid w:val="002A66B8"/>
    <w:rsid w:val="002A66C6"/>
    <w:rsid w:val="002A7356"/>
    <w:rsid w:val="002A7CF7"/>
    <w:rsid w:val="002A7D81"/>
    <w:rsid w:val="002A7ED8"/>
    <w:rsid w:val="002B029A"/>
    <w:rsid w:val="002B1DED"/>
    <w:rsid w:val="002B2330"/>
    <w:rsid w:val="002B25E1"/>
    <w:rsid w:val="002B2F49"/>
    <w:rsid w:val="002B313B"/>
    <w:rsid w:val="002B3746"/>
    <w:rsid w:val="002B3F6A"/>
    <w:rsid w:val="002B5151"/>
    <w:rsid w:val="002B5612"/>
    <w:rsid w:val="002B5F75"/>
    <w:rsid w:val="002B7759"/>
    <w:rsid w:val="002C1072"/>
    <w:rsid w:val="002C185A"/>
    <w:rsid w:val="002C229F"/>
    <w:rsid w:val="002C22E1"/>
    <w:rsid w:val="002C2791"/>
    <w:rsid w:val="002C30EB"/>
    <w:rsid w:val="002C31C8"/>
    <w:rsid w:val="002C3B9B"/>
    <w:rsid w:val="002C6778"/>
    <w:rsid w:val="002C6A41"/>
    <w:rsid w:val="002C6C23"/>
    <w:rsid w:val="002C7FA1"/>
    <w:rsid w:val="002D2588"/>
    <w:rsid w:val="002D2CE0"/>
    <w:rsid w:val="002D2DC5"/>
    <w:rsid w:val="002D2E47"/>
    <w:rsid w:val="002D2F5A"/>
    <w:rsid w:val="002D3578"/>
    <w:rsid w:val="002D42C4"/>
    <w:rsid w:val="002D5AB1"/>
    <w:rsid w:val="002D5E75"/>
    <w:rsid w:val="002E00D6"/>
    <w:rsid w:val="002E0B6B"/>
    <w:rsid w:val="002E1247"/>
    <w:rsid w:val="002E2E2E"/>
    <w:rsid w:val="002E4D10"/>
    <w:rsid w:val="002E584F"/>
    <w:rsid w:val="002E5ECE"/>
    <w:rsid w:val="002E614D"/>
    <w:rsid w:val="002E7C8E"/>
    <w:rsid w:val="002E7D51"/>
    <w:rsid w:val="002F22AE"/>
    <w:rsid w:val="002F25A4"/>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4B50"/>
    <w:rsid w:val="0032550D"/>
    <w:rsid w:val="003258D6"/>
    <w:rsid w:val="00326A09"/>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7B9"/>
    <w:rsid w:val="00353C89"/>
    <w:rsid w:val="00354117"/>
    <w:rsid w:val="003561BA"/>
    <w:rsid w:val="00356993"/>
    <w:rsid w:val="0035754B"/>
    <w:rsid w:val="003601CD"/>
    <w:rsid w:val="00360639"/>
    <w:rsid w:val="003624D3"/>
    <w:rsid w:val="0036279C"/>
    <w:rsid w:val="00362950"/>
    <w:rsid w:val="00364127"/>
    <w:rsid w:val="00365A2C"/>
    <w:rsid w:val="003678E1"/>
    <w:rsid w:val="00370548"/>
    <w:rsid w:val="00370663"/>
    <w:rsid w:val="00371A5D"/>
    <w:rsid w:val="00371D6C"/>
    <w:rsid w:val="00372EFC"/>
    <w:rsid w:val="0037366F"/>
    <w:rsid w:val="00374D3F"/>
    <w:rsid w:val="003768DE"/>
    <w:rsid w:val="00377444"/>
    <w:rsid w:val="003776DB"/>
    <w:rsid w:val="003800CD"/>
    <w:rsid w:val="00381761"/>
    <w:rsid w:val="00381AC5"/>
    <w:rsid w:val="00381CE4"/>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0793"/>
    <w:rsid w:val="003B2592"/>
    <w:rsid w:val="003B3C86"/>
    <w:rsid w:val="003B3DAE"/>
    <w:rsid w:val="003B3E3E"/>
    <w:rsid w:val="003B4C7B"/>
    <w:rsid w:val="003B680D"/>
    <w:rsid w:val="003B73BB"/>
    <w:rsid w:val="003C248E"/>
    <w:rsid w:val="003C2638"/>
    <w:rsid w:val="003C3390"/>
    <w:rsid w:val="003C47C1"/>
    <w:rsid w:val="003C4A67"/>
    <w:rsid w:val="003C50CD"/>
    <w:rsid w:val="003C7359"/>
    <w:rsid w:val="003C7DB2"/>
    <w:rsid w:val="003D1CED"/>
    <w:rsid w:val="003D2329"/>
    <w:rsid w:val="003D34F5"/>
    <w:rsid w:val="003D359D"/>
    <w:rsid w:val="003D4D53"/>
    <w:rsid w:val="003D508F"/>
    <w:rsid w:val="003D59C0"/>
    <w:rsid w:val="003D63C1"/>
    <w:rsid w:val="003D6FC7"/>
    <w:rsid w:val="003E0564"/>
    <w:rsid w:val="003E1974"/>
    <w:rsid w:val="003E1D9E"/>
    <w:rsid w:val="003E1E45"/>
    <w:rsid w:val="003E2033"/>
    <w:rsid w:val="003E2203"/>
    <w:rsid w:val="003E29D9"/>
    <w:rsid w:val="003E4B92"/>
    <w:rsid w:val="003F2B43"/>
    <w:rsid w:val="003F6B18"/>
    <w:rsid w:val="003F794B"/>
    <w:rsid w:val="0040042D"/>
    <w:rsid w:val="004004E0"/>
    <w:rsid w:val="00400A20"/>
    <w:rsid w:val="00400BF9"/>
    <w:rsid w:val="00400C8D"/>
    <w:rsid w:val="00401264"/>
    <w:rsid w:val="00403E3E"/>
    <w:rsid w:val="00405673"/>
    <w:rsid w:val="00405BEC"/>
    <w:rsid w:val="00407700"/>
    <w:rsid w:val="00410422"/>
    <w:rsid w:val="00410E56"/>
    <w:rsid w:val="004122D2"/>
    <w:rsid w:val="004133C0"/>
    <w:rsid w:val="004208BF"/>
    <w:rsid w:val="00421061"/>
    <w:rsid w:val="004212C2"/>
    <w:rsid w:val="00422F0D"/>
    <w:rsid w:val="00426C1E"/>
    <w:rsid w:val="004276E3"/>
    <w:rsid w:val="00430CF6"/>
    <w:rsid w:val="004321BF"/>
    <w:rsid w:val="0043335E"/>
    <w:rsid w:val="00434FE2"/>
    <w:rsid w:val="0043502B"/>
    <w:rsid w:val="00436BBC"/>
    <w:rsid w:val="00437339"/>
    <w:rsid w:val="0043776B"/>
    <w:rsid w:val="004377D7"/>
    <w:rsid w:val="00437BBB"/>
    <w:rsid w:val="00442358"/>
    <w:rsid w:val="00442F7E"/>
    <w:rsid w:val="00443285"/>
    <w:rsid w:val="0044457F"/>
    <w:rsid w:val="004464AB"/>
    <w:rsid w:val="00447349"/>
    <w:rsid w:val="00447E4F"/>
    <w:rsid w:val="00450668"/>
    <w:rsid w:val="004516C3"/>
    <w:rsid w:val="0045482B"/>
    <w:rsid w:val="00455030"/>
    <w:rsid w:val="00455673"/>
    <w:rsid w:val="0046033F"/>
    <w:rsid w:val="0046111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776FC"/>
    <w:rsid w:val="00477F1C"/>
    <w:rsid w:val="004825D9"/>
    <w:rsid w:val="0048275D"/>
    <w:rsid w:val="004835AB"/>
    <w:rsid w:val="004854A4"/>
    <w:rsid w:val="004857D4"/>
    <w:rsid w:val="004869CC"/>
    <w:rsid w:val="004871D0"/>
    <w:rsid w:val="00492FE9"/>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027D"/>
    <w:rsid w:val="004E15C4"/>
    <w:rsid w:val="004E1E19"/>
    <w:rsid w:val="004E3C0E"/>
    <w:rsid w:val="004E46BA"/>
    <w:rsid w:val="004E4AA6"/>
    <w:rsid w:val="004E4D1D"/>
    <w:rsid w:val="004E51F8"/>
    <w:rsid w:val="004E5487"/>
    <w:rsid w:val="004E65F2"/>
    <w:rsid w:val="004E6BC4"/>
    <w:rsid w:val="004F138B"/>
    <w:rsid w:val="004F27F7"/>
    <w:rsid w:val="004F3221"/>
    <w:rsid w:val="004F33AC"/>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68C"/>
    <w:rsid w:val="00514C1C"/>
    <w:rsid w:val="00514F7E"/>
    <w:rsid w:val="0051752D"/>
    <w:rsid w:val="00517D82"/>
    <w:rsid w:val="00522942"/>
    <w:rsid w:val="005230B3"/>
    <w:rsid w:val="005233B3"/>
    <w:rsid w:val="0052565C"/>
    <w:rsid w:val="00525E5D"/>
    <w:rsid w:val="00530BF0"/>
    <w:rsid w:val="0053179F"/>
    <w:rsid w:val="00535059"/>
    <w:rsid w:val="00535E87"/>
    <w:rsid w:val="005362E2"/>
    <w:rsid w:val="00537D87"/>
    <w:rsid w:val="005401C7"/>
    <w:rsid w:val="00540491"/>
    <w:rsid w:val="00540ADE"/>
    <w:rsid w:val="00540CF9"/>
    <w:rsid w:val="005421B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49A0"/>
    <w:rsid w:val="0056599D"/>
    <w:rsid w:val="00565E43"/>
    <w:rsid w:val="00566046"/>
    <w:rsid w:val="00567738"/>
    <w:rsid w:val="00567789"/>
    <w:rsid w:val="00570C5A"/>
    <w:rsid w:val="00570F73"/>
    <w:rsid w:val="00571131"/>
    <w:rsid w:val="00571B4F"/>
    <w:rsid w:val="0057295A"/>
    <w:rsid w:val="00572C6A"/>
    <w:rsid w:val="005731DF"/>
    <w:rsid w:val="00575BF8"/>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A633F"/>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6040"/>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3D81"/>
    <w:rsid w:val="005E4B33"/>
    <w:rsid w:val="005E6651"/>
    <w:rsid w:val="005E686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050E"/>
    <w:rsid w:val="00612EC5"/>
    <w:rsid w:val="006131C4"/>
    <w:rsid w:val="00613D75"/>
    <w:rsid w:val="00613F1C"/>
    <w:rsid w:val="0061645B"/>
    <w:rsid w:val="00616E20"/>
    <w:rsid w:val="00620370"/>
    <w:rsid w:val="0062315A"/>
    <w:rsid w:val="00623942"/>
    <w:rsid w:val="006243B4"/>
    <w:rsid w:val="006248C8"/>
    <w:rsid w:val="006257BB"/>
    <w:rsid w:val="00625EC0"/>
    <w:rsid w:val="006269E1"/>
    <w:rsid w:val="0063112E"/>
    <w:rsid w:val="006337DA"/>
    <w:rsid w:val="0063566F"/>
    <w:rsid w:val="006360B1"/>
    <w:rsid w:val="00640BE2"/>
    <w:rsid w:val="006413BD"/>
    <w:rsid w:val="00643411"/>
    <w:rsid w:val="0064379C"/>
    <w:rsid w:val="00644137"/>
    <w:rsid w:val="00645957"/>
    <w:rsid w:val="00645B7C"/>
    <w:rsid w:val="00645D7D"/>
    <w:rsid w:val="00647B8E"/>
    <w:rsid w:val="00650238"/>
    <w:rsid w:val="00650656"/>
    <w:rsid w:val="00651542"/>
    <w:rsid w:val="00651AF4"/>
    <w:rsid w:val="00651DA1"/>
    <w:rsid w:val="00652512"/>
    <w:rsid w:val="00655041"/>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41A8"/>
    <w:rsid w:val="006850B4"/>
    <w:rsid w:val="00686EBF"/>
    <w:rsid w:val="00686F3D"/>
    <w:rsid w:val="00687C4D"/>
    <w:rsid w:val="00690D0A"/>
    <w:rsid w:val="006915E2"/>
    <w:rsid w:val="00691756"/>
    <w:rsid w:val="00692F78"/>
    <w:rsid w:val="006934BD"/>
    <w:rsid w:val="006952A0"/>
    <w:rsid w:val="00696C1C"/>
    <w:rsid w:val="0069749E"/>
    <w:rsid w:val="006A286A"/>
    <w:rsid w:val="006A2FF9"/>
    <w:rsid w:val="006A328B"/>
    <w:rsid w:val="006A3828"/>
    <w:rsid w:val="006A43ED"/>
    <w:rsid w:val="006A5140"/>
    <w:rsid w:val="006A7F93"/>
    <w:rsid w:val="006A7FD5"/>
    <w:rsid w:val="006B051D"/>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2D5D"/>
    <w:rsid w:val="006D3A0B"/>
    <w:rsid w:val="006D429E"/>
    <w:rsid w:val="006D45EF"/>
    <w:rsid w:val="006D53AB"/>
    <w:rsid w:val="006D5C74"/>
    <w:rsid w:val="006D652D"/>
    <w:rsid w:val="006D69FE"/>
    <w:rsid w:val="006D6EE5"/>
    <w:rsid w:val="006E11FF"/>
    <w:rsid w:val="006E262D"/>
    <w:rsid w:val="006E391C"/>
    <w:rsid w:val="006E4461"/>
    <w:rsid w:val="006E4A14"/>
    <w:rsid w:val="006E6B6E"/>
    <w:rsid w:val="006E6FEC"/>
    <w:rsid w:val="006E7133"/>
    <w:rsid w:val="006E7C0E"/>
    <w:rsid w:val="006F0364"/>
    <w:rsid w:val="006F0D9B"/>
    <w:rsid w:val="006F3B92"/>
    <w:rsid w:val="006F45A8"/>
    <w:rsid w:val="006F4D9E"/>
    <w:rsid w:val="006F5C9C"/>
    <w:rsid w:val="006F5EB1"/>
    <w:rsid w:val="006F5F85"/>
    <w:rsid w:val="006F63D7"/>
    <w:rsid w:val="006F65ED"/>
    <w:rsid w:val="006F66E9"/>
    <w:rsid w:val="006F7EB3"/>
    <w:rsid w:val="00700880"/>
    <w:rsid w:val="00700C34"/>
    <w:rsid w:val="00700F8C"/>
    <w:rsid w:val="00703EA3"/>
    <w:rsid w:val="00704AF3"/>
    <w:rsid w:val="00705C70"/>
    <w:rsid w:val="00706B58"/>
    <w:rsid w:val="00707799"/>
    <w:rsid w:val="0071049F"/>
    <w:rsid w:val="007109C2"/>
    <w:rsid w:val="00710E7D"/>
    <w:rsid w:val="00711F90"/>
    <w:rsid w:val="00712642"/>
    <w:rsid w:val="00712C0F"/>
    <w:rsid w:val="0071310F"/>
    <w:rsid w:val="007131E0"/>
    <w:rsid w:val="0071446C"/>
    <w:rsid w:val="00716C8E"/>
    <w:rsid w:val="00717F06"/>
    <w:rsid w:val="00722416"/>
    <w:rsid w:val="00723947"/>
    <w:rsid w:val="0072411B"/>
    <w:rsid w:val="00725634"/>
    <w:rsid w:val="007268DE"/>
    <w:rsid w:val="00727E49"/>
    <w:rsid w:val="007305C9"/>
    <w:rsid w:val="00731B12"/>
    <w:rsid w:val="00732A63"/>
    <w:rsid w:val="00733E2D"/>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57498"/>
    <w:rsid w:val="0076024D"/>
    <w:rsid w:val="0076155F"/>
    <w:rsid w:val="00762290"/>
    <w:rsid w:val="007628C6"/>
    <w:rsid w:val="00762F1F"/>
    <w:rsid w:val="0076370F"/>
    <w:rsid w:val="007644B2"/>
    <w:rsid w:val="00770F4C"/>
    <w:rsid w:val="00773EAC"/>
    <w:rsid w:val="007748DD"/>
    <w:rsid w:val="007759AB"/>
    <w:rsid w:val="0077608B"/>
    <w:rsid w:val="007777BD"/>
    <w:rsid w:val="00777EAF"/>
    <w:rsid w:val="00780720"/>
    <w:rsid w:val="007807D4"/>
    <w:rsid w:val="00780952"/>
    <w:rsid w:val="0078249B"/>
    <w:rsid w:val="007859CB"/>
    <w:rsid w:val="00790A50"/>
    <w:rsid w:val="00790BDA"/>
    <w:rsid w:val="00790FF8"/>
    <w:rsid w:val="007912AE"/>
    <w:rsid w:val="00791431"/>
    <w:rsid w:val="0079210B"/>
    <w:rsid w:val="007936E8"/>
    <w:rsid w:val="00794F88"/>
    <w:rsid w:val="007957A1"/>
    <w:rsid w:val="00796EF5"/>
    <w:rsid w:val="0079748A"/>
    <w:rsid w:val="00797BF4"/>
    <w:rsid w:val="00797F47"/>
    <w:rsid w:val="007A10AC"/>
    <w:rsid w:val="007A2F2A"/>
    <w:rsid w:val="007A302C"/>
    <w:rsid w:val="007A3DBC"/>
    <w:rsid w:val="007A4368"/>
    <w:rsid w:val="007A4749"/>
    <w:rsid w:val="007A5803"/>
    <w:rsid w:val="007A59C7"/>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4DAE"/>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592"/>
    <w:rsid w:val="0082603F"/>
    <w:rsid w:val="008276EA"/>
    <w:rsid w:val="00830024"/>
    <w:rsid w:val="00830231"/>
    <w:rsid w:val="00830261"/>
    <w:rsid w:val="008302E5"/>
    <w:rsid w:val="008337CF"/>
    <w:rsid w:val="00833C9A"/>
    <w:rsid w:val="00834B9C"/>
    <w:rsid w:val="00835029"/>
    <w:rsid w:val="00836945"/>
    <w:rsid w:val="00836D0C"/>
    <w:rsid w:val="0083717E"/>
    <w:rsid w:val="00840A3B"/>
    <w:rsid w:val="00840B15"/>
    <w:rsid w:val="00840D37"/>
    <w:rsid w:val="008429EB"/>
    <w:rsid w:val="008436E0"/>
    <w:rsid w:val="008437C7"/>
    <w:rsid w:val="00844DDE"/>
    <w:rsid w:val="00845611"/>
    <w:rsid w:val="0084664E"/>
    <w:rsid w:val="008477B5"/>
    <w:rsid w:val="00847EAB"/>
    <w:rsid w:val="00850A52"/>
    <w:rsid w:val="00851C9A"/>
    <w:rsid w:val="00851D9F"/>
    <w:rsid w:val="0085315D"/>
    <w:rsid w:val="00854022"/>
    <w:rsid w:val="0085432E"/>
    <w:rsid w:val="00857C63"/>
    <w:rsid w:val="008610C7"/>
    <w:rsid w:val="0086315A"/>
    <w:rsid w:val="00864ACE"/>
    <w:rsid w:val="0087045D"/>
    <w:rsid w:val="008725F8"/>
    <w:rsid w:val="00875F95"/>
    <w:rsid w:val="00876617"/>
    <w:rsid w:val="00876A67"/>
    <w:rsid w:val="00876B63"/>
    <w:rsid w:val="0088061E"/>
    <w:rsid w:val="008830E8"/>
    <w:rsid w:val="00883887"/>
    <w:rsid w:val="00883CE2"/>
    <w:rsid w:val="00884FE3"/>
    <w:rsid w:val="008856C7"/>
    <w:rsid w:val="00886580"/>
    <w:rsid w:val="00886C88"/>
    <w:rsid w:val="008910EC"/>
    <w:rsid w:val="008923A3"/>
    <w:rsid w:val="00892C46"/>
    <w:rsid w:val="00892F2F"/>
    <w:rsid w:val="00893066"/>
    <w:rsid w:val="00894964"/>
    <w:rsid w:val="008A117B"/>
    <w:rsid w:val="008A2B7F"/>
    <w:rsid w:val="008A2BE6"/>
    <w:rsid w:val="008A3176"/>
    <w:rsid w:val="008A3AE7"/>
    <w:rsid w:val="008B0026"/>
    <w:rsid w:val="008B1759"/>
    <w:rsid w:val="008B2135"/>
    <w:rsid w:val="008B444A"/>
    <w:rsid w:val="008B72BE"/>
    <w:rsid w:val="008C047F"/>
    <w:rsid w:val="008C1C50"/>
    <w:rsid w:val="008C1ED4"/>
    <w:rsid w:val="008C1F36"/>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22F"/>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57F5"/>
    <w:rsid w:val="00906648"/>
    <w:rsid w:val="00907AE7"/>
    <w:rsid w:val="00910FCC"/>
    <w:rsid w:val="00911615"/>
    <w:rsid w:val="00912463"/>
    <w:rsid w:val="00912496"/>
    <w:rsid w:val="009129DE"/>
    <w:rsid w:val="00913853"/>
    <w:rsid w:val="00913D41"/>
    <w:rsid w:val="009148F6"/>
    <w:rsid w:val="00916390"/>
    <w:rsid w:val="00916CFB"/>
    <w:rsid w:val="009172A0"/>
    <w:rsid w:val="0091770D"/>
    <w:rsid w:val="00917E7A"/>
    <w:rsid w:val="00920077"/>
    <w:rsid w:val="009201E3"/>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47C43"/>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0644"/>
    <w:rsid w:val="00980F49"/>
    <w:rsid w:val="00982C32"/>
    <w:rsid w:val="00983008"/>
    <w:rsid w:val="00984256"/>
    <w:rsid w:val="00984F5B"/>
    <w:rsid w:val="0098527C"/>
    <w:rsid w:val="00985908"/>
    <w:rsid w:val="009860D7"/>
    <w:rsid w:val="009869C8"/>
    <w:rsid w:val="00987340"/>
    <w:rsid w:val="009873CF"/>
    <w:rsid w:val="00987F1F"/>
    <w:rsid w:val="0099248F"/>
    <w:rsid w:val="00992F40"/>
    <w:rsid w:val="00993097"/>
    <w:rsid w:val="0099559F"/>
    <w:rsid w:val="0099579E"/>
    <w:rsid w:val="00995AA1"/>
    <w:rsid w:val="00995C33"/>
    <w:rsid w:val="009961D6"/>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6B39"/>
    <w:rsid w:val="009C72B8"/>
    <w:rsid w:val="009D0FD5"/>
    <w:rsid w:val="009D328C"/>
    <w:rsid w:val="009D3B5F"/>
    <w:rsid w:val="009D4030"/>
    <w:rsid w:val="009D457B"/>
    <w:rsid w:val="009D5127"/>
    <w:rsid w:val="009D5705"/>
    <w:rsid w:val="009D6844"/>
    <w:rsid w:val="009D6AA7"/>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07BF"/>
    <w:rsid w:val="00A01644"/>
    <w:rsid w:val="00A02856"/>
    <w:rsid w:val="00A04473"/>
    <w:rsid w:val="00A049E7"/>
    <w:rsid w:val="00A051A3"/>
    <w:rsid w:val="00A055EA"/>
    <w:rsid w:val="00A100CA"/>
    <w:rsid w:val="00A10ECD"/>
    <w:rsid w:val="00A11321"/>
    <w:rsid w:val="00A11A99"/>
    <w:rsid w:val="00A12EC4"/>
    <w:rsid w:val="00A14F7C"/>
    <w:rsid w:val="00A150DD"/>
    <w:rsid w:val="00A172CE"/>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0DD"/>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564EE"/>
    <w:rsid w:val="00A60856"/>
    <w:rsid w:val="00A60C3B"/>
    <w:rsid w:val="00A61819"/>
    <w:rsid w:val="00A6185E"/>
    <w:rsid w:val="00A620EF"/>
    <w:rsid w:val="00A62EF8"/>
    <w:rsid w:val="00A62FED"/>
    <w:rsid w:val="00A64A31"/>
    <w:rsid w:val="00A6544C"/>
    <w:rsid w:val="00A662DD"/>
    <w:rsid w:val="00A66CF0"/>
    <w:rsid w:val="00A7075B"/>
    <w:rsid w:val="00A70A88"/>
    <w:rsid w:val="00A71327"/>
    <w:rsid w:val="00A718BC"/>
    <w:rsid w:val="00A727CE"/>
    <w:rsid w:val="00A72FBC"/>
    <w:rsid w:val="00A74B31"/>
    <w:rsid w:val="00A76B0C"/>
    <w:rsid w:val="00A8098C"/>
    <w:rsid w:val="00A81E87"/>
    <w:rsid w:val="00A82B9B"/>
    <w:rsid w:val="00A83D52"/>
    <w:rsid w:val="00A83EA8"/>
    <w:rsid w:val="00A85469"/>
    <w:rsid w:val="00A85504"/>
    <w:rsid w:val="00A8711A"/>
    <w:rsid w:val="00A91C13"/>
    <w:rsid w:val="00A93175"/>
    <w:rsid w:val="00A93C08"/>
    <w:rsid w:val="00A94B51"/>
    <w:rsid w:val="00A94ED3"/>
    <w:rsid w:val="00A961DC"/>
    <w:rsid w:val="00A966A8"/>
    <w:rsid w:val="00A96B5A"/>
    <w:rsid w:val="00AA02A4"/>
    <w:rsid w:val="00AA1285"/>
    <w:rsid w:val="00AA3627"/>
    <w:rsid w:val="00AA5A38"/>
    <w:rsid w:val="00AA70C5"/>
    <w:rsid w:val="00AA78F9"/>
    <w:rsid w:val="00AB2A65"/>
    <w:rsid w:val="00AB3648"/>
    <w:rsid w:val="00AB371A"/>
    <w:rsid w:val="00AB3923"/>
    <w:rsid w:val="00AB643C"/>
    <w:rsid w:val="00AB69A9"/>
    <w:rsid w:val="00AB6E41"/>
    <w:rsid w:val="00AC042F"/>
    <w:rsid w:val="00AC302B"/>
    <w:rsid w:val="00AC480E"/>
    <w:rsid w:val="00AC4986"/>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43A2"/>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2505"/>
    <w:rsid w:val="00B126A6"/>
    <w:rsid w:val="00B131D9"/>
    <w:rsid w:val="00B13355"/>
    <w:rsid w:val="00B135D3"/>
    <w:rsid w:val="00B14601"/>
    <w:rsid w:val="00B15F31"/>
    <w:rsid w:val="00B166C6"/>
    <w:rsid w:val="00B17431"/>
    <w:rsid w:val="00B20FCD"/>
    <w:rsid w:val="00B2226B"/>
    <w:rsid w:val="00B22D8A"/>
    <w:rsid w:val="00B245C4"/>
    <w:rsid w:val="00B24ECB"/>
    <w:rsid w:val="00B252F3"/>
    <w:rsid w:val="00B25495"/>
    <w:rsid w:val="00B25B83"/>
    <w:rsid w:val="00B260AB"/>
    <w:rsid w:val="00B26AB7"/>
    <w:rsid w:val="00B27591"/>
    <w:rsid w:val="00B32280"/>
    <w:rsid w:val="00B32BC4"/>
    <w:rsid w:val="00B336D2"/>
    <w:rsid w:val="00B33C35"/>
    <w:rsid w:val="00B35152"/>
    <w:rsid w:val="00B365A2"/>
    <w:rsid w:val="00B368D9"/>
    <w:rsid w:val="00B36C8C"/>
    <w:rsid w:val="00B37A0D"/>
    <w:rsid w:val="00B37F12"/>
    <w:rsid w:val="00B401EB"/>
    <w:rsid w:val="00B4032C"/>
    <w:rsid w:val="00B404FD"/>
    <w:rsid w:val="00B4144F"/>
    <w:rsid w:val="00B42452"/>
    <w:rsid w:val="00B43211"/>
    <w:rsid w:val="00B45407"/>
    <w:rsid w:val="00B45D0E"/>
    <w:rsid w:val="00B460E1"/>
    <w:rsid w:val="00B469A9"/>
    <w:rsid w:val="00B478B4"/>
    <w:rsid w:val="00B5242F"/>
    <w:rsid w:val="00B5346F"/>
    <w:rsid w:val="00B549DF"/>
    <w:rsid w:val="00B56E80"/>
    <w:rsid w:val="00B573A1"/>
    <w:rsid w:val="00B57993"/>
    <w:rsid w:val="00B603D1"/>
    <w:rsid w:val="00B61DA3"/>
    <w:rsid w:val="00B63049"/>
    <w:rsid w:val="00B647C7"/>
    <w:rsid w:val="00B667F3"/>
    <w:rsid w:val="00B70CC4"/>
    <w:rsid w:val="00B721F8"/>
    <w:rsid w:val="00B72311"/>
    <w:rsid w:val="00B730EC"/>
    <w:rsid w:val="00B7360D"/>
    <w:rsid w:val="00B75FD1"/>
    <w:rsid w:val="00B761D3"/>
    <w:rsid w:val="00B77DD1"/>
    <w:rsid w:val="00B81FF7"/>
    <w:rsid w:val="00B82891"/>
    <w:rsid w:val="00B82954"/>
    <w:rsid w:val="00B82DB8"/>
    <w:rsid w:val="00B845E0"/>
    <w:rsid w:val="00B84623"/>
    <w:rsid w:val="00B84AAF"/>
    <w:rsid w:val="00B8786A"/>
    <w:rsid w:val="00B908E2"/>
    <w:rsid w:val="00B91608"/>
    <w:rsid w:val="00B91ED5"/>
    <w:rsid w:val="00B91EF6"/>
    <w:rsid w:val="00B923AF"/>
    <w:rsid w:val="00B92EBD"/>
    <w:rsid w:val="00B94854"/>
    <w:rsid w:val="00B951ED"/>
    <w:rsid w:val="00B9646C"/>
    <w:rsid w:val="00B96510"/>
    <w:rsid w:val="00BA026D"/>
    <w:rsid w:val="00BA0E31"/>
    <w:rsid w:val="00BA151A"/>
    <w:rsid w:val="00BA3968"/>
    <w:rsid w:val="00BA4154"/>
    <w:rsid w:val="00BA5485"/>
    <w:rsid w:val="00BA75BD"/>
    <w:rsid w:val="00BA7F5E"/>
    <w:rsid w:val="00BB073D"/>
    <w:rsid w:val="00BB0D48"/>
    <w:rsid w:val="00BB101A"/>
    <w:rsid w:val="00BB10B5"/>
    <w:rsid w:val="00BB10E5"/>
    <w:rsid w:val="00BB1C7D"/>
    <w:rsid w:val="00BB237E"/>
    <w:rsid w:val="00BB2733"/>
    <w:rsid w:val="00BB3D18"/>
    <w:rsid w:val="00BB427C"/>
    <w:rsid w:val="00BB75EA"/>
    <w:rsid w:val="00BC07AE"/>
    <w:rsid w:val="00BC261E"/>
    <w:rsid w:val="00BC2874"/>
    <w:rsid w:val="00BC3A67"/>
    <w:rsid w:val="00BC406C"/>
    <w:rsid w:val="00BC488D"/>
    <w:rsid w:val="00BC6721"/>
    <w:rsid w:val="00BC707E"/>
    <w:rsid w:val="00BC7291"/>
    <w:rsid w:val="00BD00E2"/>
    <w:rsid w:val="00BD057E"/>
    <w:rsid w:val="00BD219E"/>
    <w:rsid w:val="00BD6340"/>
    <w:rsid w:val="00BD664A"/>
    <w:rsid w:val="00BE0A5C"/>
    <w:rsid w:val="00BE14A9"/>
    <w:rsid w:val="00BE2190"/>
    <w:rsid w:val="00BE2964"/>
    <w:rsid w:val="00BE34C8"/>
    <w:rsid w:val="00BE4CF7"/>
    <w:rsid w:val="00BE4F35"/>
    <w:rsid w:val="00BE520E"/>
    <w:rsid w:val="00BE589C"/>
    <w:rsid w:val="00BE62D7"/>
    <w:rsid w:val="00BE781B"/>
    <w:rsid w:val="00BF4DF4"/>
    <w:rsid w:val="00BF77C4"/>
    <w:rsid w:val="00C004E6"/>
    <w:rsid w:val="00C02ED2"/>
    <w:rsid w:val="00C03387"/>
    <w:rsid w:val="00C03AA5"/>
    <w:rsid w:val="00C05DE7"/>
    <w:rsid w:val="00C06689"/>
    <w:rsid w:val="00C073ED"/>
    <w:rsid w:val="00C109E5"/>
    <w:rsid w:val="00C10DAD"/>
    <w:rsid w:val="00C11B6B"/>
    <w:rsid w:val="00C12795"/>
    <w:rsid w:val="00C1280F"/>
    <w:rsid w:val="00C131D7"/>
    <w:rsid w:val="00C148BF"/>
    <w:rsid w:val="00C1560A"/>
    <w:rsid w:val="00C20E96"/>
    <w:rsid w:val="00C21193"/>
    <w:rsid w:val="00C2328B"/>
    <w:rsid w:val="00C23622"/>
    <w:rsid w:val="00C24684"/>
    <w:rsid w:val="00C24AFF"/>
    <w:rsid w:val="00C2580C"/>
    <w:rsid w:val="00C26C0A"/>
    <w:rsid w:val="00C27555"/>
    <w:rsid w:val="00C332F8"/>
    <w:rsid w:val="00C33D55"/>
    <w:rsid w:val="00C34254"/>
    <w:rsid w:val="00C35668"/>
    <w:rsid w:val="00C35C05"/>
    <w:rsid w:val="00C36F79"/>
    <w:rsid w:val="00C41375"/>
    <w:rsid w:val="00C41DE0"/>
    <w:rsid w:val="00C42456"/>
    <w:rsid w:val="00C43869"/>
    <w:rsid w:val="00C4413D"/>
    <w:rsid w:val="00C4438E"/>
    <w:rsid w:val="00C44C20"/>
    <w:rsid w:val="00C46ECF"/>
    <w:rsid w:val="00C515FD"/>
    <w:rsid w:val="00C52EA9"/>
    <w:rsid w:val="00C5430E"/>
    <w:rsid w:val="00C54545"/>
    <w:rsid w:val="00C54C6B"/>
    <w:rsid w:val="00C54C71"/>
    <w:rsid w:val="00C55DEA"/>
    <w:rsid w:val="00C56173"/>
    <w:rsid w:val="00C5639C"/>
    <w:rsid w:val="00C56E3A"/>
    <w:rsid w:val="00C607B2"/>
    <w:rsid w:val="00C607BD"/>
    <w:rsid w:val="00C6318C"/>
    <w:rsid w:val="00C63AB9"/>
    <w:rsid w:val="00C65348"/>
    <w:rsid w:val="00C673D6"/>
    <w:rsid w:val="00C70467"/>
    <w:rsid w:val="00C71684"/>
    <w:rsid w:val="00C71BCC"/>
    <w:rsid w:val="00C71BD4"/>
    <w:rsid w:val="00C71CEF"/>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3D3C"/>
    <w:rsid w:val="00CB44A4"/>
    <w:rsid w:val="00CB5FB6"/>
    <w:rsid w:val="00CB6447"/>
    <w:rsid w:val="00CB7912"/>
    <w:rsid w:val="00CB79BC"/>
    <w:rsid w:val="00CB7E66"/>
    <w:rsid w:val="00CC0CF0"/>
    <w:rsid w:val="00CC314D"/>
    <w:rsid w:val="00CC3E33"/>
    <w:rsid w:val="00CC450C"/>
    <w:rsid w:val="00CC4930"/>
    <w:rsid w:val="00CC4EB6"/>
    <w:rsid w:val="00CC508A"/>
    <w:rsid w:val="00CC50BE"/>
    <w:rsid w:val="00CC5155"/>
    <w:rsid w:val="00CC5340"/>
    <w:rsid w:val="00CC5415"/>
    <w:rsid w:val="00CC731A"/>
    <w:rsid w:val="00CC7862"/>
    <w:rsid w:val="00CD1092"/>
    <w:rsid w:val="00CD1168"/>
    <w:rsid w:val="00CD25F1"/>
    <w:rsid w:val="00CD2720"/>
    <w:rsid w:val="00CD2C6E"/>
    <w:rsid w:val="00CD3B27"/>
    <w:rsid w:val="00CD44C7"/>
    <w:rsid w:val="00CD48FF"/>
    <w:rsid w:val="00CD5519"/>
    <w:rsid w:val="00CD5811"/>
    <w:rsid w:val="00CD6922"/>
    <w:rsid w:val="00CD6FAC"/>
    <w:rsid w:val="00CD790C"/>
    <w:rsid w:val="00CE009F"/>
    <w:rsid w:val="00CE08A8"/>
    <w:rsid w:val="00CE1BDE"/>
    <w:rsid w:val="00CE20B6"/>
    <w:rsid w:val="00CE2DA3"/>
    <w:rsid w:val="00CF12D8"/>
    <w:rsid w:val="00CF3B69"/>
    <w:rsid w:val="00CF3FFC"/>
    <w:rsid w:val="00CF67BE"/>
    <w:rsid w:val="00D00010"/>
    <w:rsid w:val="00D00578"/>
    <w:rsid w:val="00D019C7"/>
    <w:rsid w:val="00D01E2D"/>
    <w:rsid w:val="00D020F0"/>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6259"/>
    <w:rsid w:val="00D47381"/>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3EF"/>
    <w:rsid w:val="00D745F5"/>
    <w:rsid w:val="00D74CFD"/>
    <w:rsid w:val="00D80136"/>
    <w:rsid w:val="00D82334"/>
    <w:rsid w:val="00D82740"/>
    <w:rsid w:val="00D82CE0"/>
    <w:rsid w:val="00D8448A"/>
    <w:rsid w:val="00D863BA"/>
    <w:rsid w:val="00D86B31"/>
    <w:rsid w:val="00D86C3A"/>
    <w:rsid w:val="00D87FB0"/>
    <w:rsid w:val="00D9126C"/>
    <w:rsid w:val="00D945CB"/>
    <w:rsid w:val="00D94E8F"/>
    <w:rsid w:val="00D962A0"/>
    <w:rsid w:val="00D96377"/>
    <w:rsid w:val="00D963AB"/>
    <w:rsid w:val="00D97B67"/>
    <w:rsid w:val="00D97E7B"/>
    <w:rsid w:val="00DA06B6"/>
    <w:rsid w:val="00DA1FB7"/>
    <w:rsid w:val="00DA322D"/>
    <w:rsid w:val="00DA3DC6"/>
    <w:rsid w:val="00DA6C21"/>
    <w:rsid w:val="00DA6E12"/>
    <w:rsid w:val="00DB05EF"/>
    <w:rsid w:val="00DB0A13"/>
    <w:rsid w:val="00DB4F3A"/>
    <w:rsid w:val="00DB6EA7"/>
    <w:rsid w:val="00DB7ECB"/>
    <w:rsid w:val="00DC05A3"/>
    <w:rsid w:val="00DC152B"/>
    <w:rsid w:val="00DC17E3"/>
    <w:rsid w:val="00DC3798"/>
    <w:rsid w:val="00DC5DA3"/>
    <w:rsid w:val="00DC5FE5"/>
    <w:rsid w:val="00DC6544"/>
    <w:rsid w:val="00DC76BC"/>
    <w:rsid w:val="00DD033C"/>
    <w:rsid w:val="00DD1335"/>
    <w:rsid w:val="00DD185B"/>
    <w:rsid w:val="00DD2E62"/>
    <w:rsid w:val="00DD6833"/>
    <w:rsid w:val="00DD6C1B"/>
    <w:rsid w:val="00DD716B"/>
    <w:rsid w:val="00DE1562"/>
    <w:rsid w:val="00DE1C39"/>
    <w:rsid w:val="00DE28D6"/>
    <w:rsid w:val="00DE2AE4"/>
    <w:rsid w:val="00DE3FD3"/>
    <w:rsid w:val="00DE511E"/>
    <w:rsid w:val="00DF0091"/>
    <w:rsid w:val="00DF0434"/>
    <w:rsid w:val="00DF0A6A"/>
    <w:rsid w:val="00DF1D6C"/>
    <w:rsid w:val="00DF25D8"/>
    <w:rsid w:val="00DF299F"/>
    <w:rsid w:val="00DF37FE"/>
    <w:rsid w:val="00DF5802"/>
    <w:rsid w:val="00DF6929"/>
    <w:rsid w:val="00DF7242"/>
    <w:rsid w:val="00DF799B"/>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4AF1"/>
    <w:rsid w:val="00E152D1"/>
    <w:rsid w:val="00E15AAF"/>
    <w:rsid w:val="00E1637A"/>
    <w:rsid w:val="00E167C8"/>
    <w:rsid w:val="00E20256"/>
    <w:rsid w:val="00E220BB"/>
    <w:rsid w:val="00E234AC"/>
    <w:rsid w:val="00E24745"/>
    <w:rsid w:val="00E26B9D"/>
    <w:rsid w:val="00E26F38"/>
    <w:rsid w:val="00E26FA4"/>
    <w:rsid w:val="00E321A7"/>
    <w:rsid w:val="00E3343C"/>
    <w:rsid w:val="00E3426A"/>
    <w:rsid w:val="00E3458F"/>
    <w:rsid w:val="00E35073"/>
    <w:rsid w:val="00E36510"/>
    <w:rsid w:val="00E41C0A"/>
    <w:rsid w:val="00E42176"/>
    <w:rsid w:val="00E4376C"/>
    <w:rsid w:val="00E47F8E"/>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5565"/>
    <w:rsid w:val="00E66BFD"/>
    <w:rsid w:val="00E671BD"/>
    <w:rsid w:val="00E67F50"/>
    <w:rsid w:val="00E70903"/>
    <w:rsid w:val="00E72FDE"/>
    <w:rsid w:val="00E750AC"/>
    <w:rsid w:val="00E758C0"/>
    <w:rsid w:val="00E75D26"/>
    <w:rsid w:val="00E76E58"/>
    <w:rsid w:val="00E779BB"/>
    <w:rsid w:val="00E77DDB"/>
    <w:rsid w:val="00E81B7F"/>
    <w:rsid w:val="00E81F02"/>
    <w:rsid w:val="00E81F97"/>
    <w:rsid w:val="00E82703"/>
    <w:rsid w:val="00E83578"/>
    <w:rsid w:val="00E84230"/>
    <w:rsid w:val="00E87DA1"/>
    <w:rsid w:val="00E917D2"/>
    <w:rsid w:val="00E924CF"/>
    <w:rsid w:val="00E95019"/>
    <w:rsid w:val="00E95115"/>
    <w:rsid w:val="00E95443"/>
    <w:rsid w:val="00E97D87"/>
    <w:rsid w:val="00EA0927"/>
    <w:rsid w:val="00EA1435"/>
    <w:rsid w:val="00EA1957"/>
    <w:rsid w:val="00EA26A0"/>
    <w:rsid w:val="00EA3D46"/>
    <w:rsid w:val="00EA3FFD"/>
    <w:rsid w:val="00EA47D7"/>
    <w:rsid w:val="00EA6872"/>
    <w:rsid w:val="00EA702C"/>
    <w:rsid w:val="00EB27FB"/>
    <w:rsid w:val="00EB2A52"/>
    <w:rsid w:val="00EB3AF7"/>
    <w:rsid w:val="00EB3CE3"/>
    <w:rsid w:val="00EB63D7"/>
    <w:rsid w:val="00EC0BA1"/>
    <w:rsid w:val="00EC21EE"/>
    <w:rsid w:val="00EC21FC"/>
    <w:rsid w:val="00EC24B5"/>
    <w:rsid w:val="00EC3D1B"/>
    <w:rsid w:val="00EC41A5"/>
    <w:rsid w:val="00EC4242"/>
    <w:rsid w:val="00EC7060"/>
    <w:rsid w:val="00ED09DB"/>
    <w:rsid w:val="00ED1727"/>
    <w:rsid w:val="00ED1B74"/>
    <w:rsid w:val="00ED1E9A"/>
    <w:rsid w:val="00ED420D"/>
    <w:rsid w:val="00ED4A33"/>
    <w:rsid w:val="00ED4DA1"/>
    <w:rsid w:val="00ED56C9"/>
    <w:rsid w:val="00ED6FEE"/>
    <w:rsid w:val="00EE40F8"/>
    <w:rsid w:val="00EE4256"/>
    <w:rsid w:val="00EE43D2"/>
    <w:rsid w:val="00EE705A"/>
    <w:rsid w:val="00EF08F5"/>
    <w:rsid w:val="00EF0FAF"/>
    <w:rsid w:val="00EF3F35"/>
    <w:rsid w:val="00EF43E3"/>
    <w:rsid w:val="00EF714E"/>
    <w:rsid w:val="00EF7694"/>
    <w:rsid w:val="00EF7C48"/>
    <w:rsid w:val="00F00851"/>
    <w:rsid w:val="00F00CA3"/>
    <w:rsid w:val="00F010E7"/>
    <w:rsid w:val="00F013AC"/>
    <w:rsid w:val="00F02EA1"/>
    <w:rsid w:val="00F03EB1"/>
    <w:rsid w:val="00F041F0"/>
    <w:rsid w:val="00F10167"/>
    <w:rsid w:val="00F101A7"/>
    <w:rsid w:val="00F1170E"/>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4F4C"/>
    <w:rsid w:val="00F2573B"/>
    <w:rsid w:val="00F2661C"/>
    <w:rsid w:val="00F26D54"/>
    <w:rsid w:val="00F272DF"/>
    <w:rsid w:val="00F277A3"/>
    <w:rsid w:val="00F31FA7"/>
    <w:rsid w:val="00F338D7"/>
    <w:rsid w:val="00F34FEC"/>
    <w:rsid w:val="00F35685"/>
    <w:rsid w:val="00F37317"/>
    <w:rsid w:val="00F37F15"/>
    <w:rsid w:val="00F40628"/>
    <w:rsid w:val="00F4186F"/>
    <w:rsid w:val="00F45613"/>
    <w:rsid w:val="00F459EC"/>
    <w:rsid w:val="00F45ED9"/>
    <w:rsid w:val="00F4614B"/>
    <w:rsid w:val="00F4626B"/>
    <w:rsid w:val="00F46ADA"/>
    <w:rsid w:val="00F50E10"/>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4031"/>
    <w:rsid w:val="00FA635B"/>
    <w:rsid w:val="00FA6944"/>
    <w:rsid w:val="00FA7942"/>
    <w:rsid w:val="00FA7C84"/>
    <w:rsid w:val="00FB0739"/>
    <w:rsid w:val="00FB0A2E"/>
    <w:rsid w:val="00FB36C4"/>
    <w:rsid w:val="00FB39A3"/>
    <w:rsid w:val="00FB4717"/>
    <w:rsid w:val="00FB4EEC"/>
    <w:rsid w:val="00FB5002"/>
    <w:rsid w:val="00FB5C17"/>
    <w:rsid w:val="00FB6079"/>
    <w:rsid w:val="00FB6DE8"/>
    <w:rsid w:val="00FB78C6"/>
    <w:rsid w:val="00FC08C2"/>
    <w:rsid w:val="00FC31DB"/>
    <w:rsid w:val="00FC3456"/>
    <w:rsid w:val="00FC3954"/>
    <w:rsid w:val="00FC3EEF"/>
    <w:rsid w:val="00FC5456"/>
    <w:rsid w:val="00FC5BFF"/>
    <w:rsid w:val="00FD00E2"/>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0BDF"/>
    <w:rsid w:val="00FF2052"/>
    <w:rsid w:val="00FF5A4C"/>
    <w:rsid w:val="00FF60E0"/>
    <w:rsid w:val="00FF654B"/>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94262C"/>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24D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Lista1,?? ??,?????,????,中等深浅网格 1 - 着色 21,列出段落1,¥¡¡¡¡ì¬º¥¹¥È¶ÎÂä,ÁÐ³ö¶ÎÂä,列表段落1,—ño’i—Ž,¥ê¥¹¥È¶ÎÂä,1st level - Bullet List Paragraph,Lettre d'introduction,Paragrafo elenco,Normal bullet 2,Bullet list,R4_bullets,목록단락"/>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uiPriority w:val="99"/>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ObservationProposal">
    <w:name w:val="Observation/Proposal"/>
    <w:basedOn w:val="a"/>
    <w:next w:val="a9"/>
    <w:autoRedefine/>
    <w:qFormat/>
    <w:rsid w:val="00D020F0"/>
    <w:pPr>
      <w:tabs>
        <w:tab w:val="left" w:pos="1440"/>
      </w:tabs>
      <w:spacing w:beforeLines="50" w:before="120" w:afterLines="150" w:after="360"/>
      <w:jc w:val="both"/>
    </w:pPr>
    <w:rPr>
      <w:rFonts w:ascii="Times" w:eastAsia="Batang" w:hAnsi="Times"/>
      <w:b/>
      <w:i/>
      <w:szCs w:val="20"/>
      <w:lang w:eastAsia="zh-CN"/>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f4">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f5">
    <w:name w:val="Strong"/>
    <w:uiPriority w:val="22"/>
    <w:qFormat/>
    <w:rsid w:val="0015062D"/>
    <w:rPr>
      <w:b/>
    </w:rPr>
  </w:style>
  <w:style w:type="character" w:styleId="af6">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qFormat/>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7">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character" w:customStyle="1" w:styleId="B1Char">
    <w:name w:val="B1 Char"/>
    <w:rsid w:val="0083717E"/>
    <w:rPr>
      <w:rFonts w:eastAsia="Times New Roman"/>
      <w:lang w:val="en-GB"/>
    </w:rPr>
  </w:style>
  <w:style w:type="paragraph" w:customStyle="1" w:styleId="B3">
    <w:name w:val="B3"/>
    <w:basedOn w:val="31"/>
    <w:rsid w:val="0083717E"/>
    <w:pPr>
      <w:overflowPunct w:val="0"/>
      <w:autoSpaceDE w:val="0"/>
      <w:autoSpaceDN w:val="0"/>
      <w:adjustRightInd w:val="0"/>
      <w:spacing w:after="180"/>
      <w:ind w:leftChars="0" w:left="1135" w:firstLineChars="0" w:hanging="284"/>
      <w:contextualSpacing w:val="0"/>
      <w:textAlignment w:val="baseline"/>
    </w:pPr>
    <w:rPr>
      <w:szCs w:val="20"/>
      <w:lang w:val="en-GB" w:eastAsia="ko-KR"/>
    </w:rPr>
  </w:style>
  <w:style w:type="paragraph" w:customStyle="1" w:styleId="NO">
    <w:name w:val="NO"/>
    <w:basedOn w:val="a"/>
    <w:link w:val="NOChar"/>
    <w:rsid w:val="0083717E"/>
    <w:pPr>
      <w:keepLines/>
      <w:overflowPunct w:val="0"/>
      <w:autoSpaceDE w:val="0"/>
      <w:autoSpaceDN w:val="0"/>
      <w:adjustRightInd w:val="0"/>
      <w:spacing w:after="180"/>
      <w:ind w:left="1135" w:hanging="851"/>
      <w:textAlignment w:val="baseline"/>
    </w:pPr>
    <w:rPr>
      <w:szCs w:val="20"/>
      <w:lang w:val="en-GB" w:eastAsia="ko-KR"/>
    </w:rPr>
  </w:style>
  <w:style w:type="character" w:customStyle="1" w:styleId="NOChar">
    <w:name w:val="NO Char"/>
    <w:link w:val="NO"/>
    <w:rsid w:val="0083717E"/>
    <w:rPr>
      <w:rFonts w:ascii="Times New Roman" w:eastAsia="Times New Roman" w:hAnsi="Times New Roman"/>
      <w:lang w:val="en-GB" w:eastAsia="ko-KR"/>
    </w:rPr>
  </w:style>
  <w:style w:type="paragraph" w:styleId="31">
    <w:name w:val="List 3"/>
    <w:basedOn w:val="a"/>
    <w:uiPriority w:val="99"/>
    <w:semiHidden/>
    <w:unhideWhenUsed/>
    <w:rsid w:val="0083717E"/>
    <w:pPr>
      <w:ind w:leftChars="400" w:left="100" w:hangingChars="200" w:hanging="200"/>
      <w:contextualSpacing/>
    </w:pPr>
  </w:style>
  <w:style w:type="paragraph" w:styleId="TOC1">
    <w:name w:val="toc 1"/>
    <w:uiPriority w:val="39"/>
    <w:rsid w:val="00DA06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styleId="af8">
    <w:name w:val="table of figures"/>
    <w:basedOn w:val="a"/>
    <w:next w:val="a"/>
    <w:uiPriority w:val="99"/>
    <w:unhideWhenUsed/>
    <w:rsid w:val="00BB10E5"/>
    <w:pPr>
      <w:spacing w:beforeLines="50" w:before="50" w:afterLines="150" w:after="150"/>
      <w:jc w:val="both"/>
    </w:pPr>
    <w:rPr>
      <w:b/>
      <w:i/>
    </w:rPr>
  </w:style>
  <w:style w:type="paragraph" w:styleId="af9">
    <w:name w:val="Normal (Web)"/>
    <w:basedOn w:val="a"/>
    <w:uiPriority w:val="99"/>
    <w:semiHidden/>
    <w:unhideWhenUsed/>
    <w:rsid w:val="00985908"/>
    <w:rPr>
      <w:sz w:val="24"/>
    </w:rPr>
  </w:style>
  <w:style w:type="paragraph" w:customStyle="1" w:styleId="B5">
    <w:name w:val="B5"/>
    <w:basedOn w:val="a"/>
    <w:rsid w:val="005A633F"/>
    <w:pPr>
      <w:spacing w:after="180"/>
      <w:ind w:left="1702" w:hanging="284"/>
    </w:pPr>
    <w:rPr>
      <w:rFonts w:eastAsia="宋体"/>
      <w:szCs w:val="20"/>
      <w:lang w:val="en-GB"/>
    </w:rPr>
  </w:style>
  <w:style w:type="table" w:styleId="afa">
    <w:name w:val="Grid Table Light"/>
    <w:basedOn w:val="a2"/>
    <w:uiPriority w:val="40"/>
    <w:rsid w:val="00BC07A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59786">
      <w:bodyDiv w:val="1"/>
      <w:marLeft w:val="0"/>
      <w:marRight w:val="0"/>
      <w:marTop w:val="0"/>
      <w:marBottom w:val="0"/>
      <w:divBdr>
        <w:top w:val="none" w:sz="0" w:space="0" w:color="auto"/>
        <w:left w:val="none" w:sz="0" w:space="0" w:color="auto"/>
        <w:bottom w:val="none" w:sz="0" w:space="0" w:color="auto"/>
        <w:right w:val="none" w:sz="0" w:space="0" w:color="auto"/>
      </w:divBdr>
    </w:div>
    <w:div w:id="80302344">
      <w:bodyDiv w:val="1"/>
      <w:marLeft w:val="0"/>
      <w:marRight w:val="0"/>
      <w:marTop w:val="0"/>
      <w:marBottom w:val="0"/>
      <w:divBdr>
        <w:top w:val="none" w:sz="0" w:space="0" w:color="auto"/>
        <w:left w:val="none" w:sz="0" w:space="0" w:color="auto"/>
        <w:bottom w:val="none" w:sz="0" w:space="0" w:color="auto"/>
        <w:right w:val="none" w:sz="0" w:space="0" w:color="auto"/>
      </w:divBdr>
    </w:div>
    <w:div w:id="137302996">
      <w:bodyDiv w:val="1"/>
      <w:marLeft w:val="0"/>
      <w:marRight w:val="0"/>
      <w:marTop w:val="0"/>
      <w:marBottom w:val="0"/>
      <w:divBdr>
        <w:top w:val="none" w:sz="0" w:space="0" w:color="auto"/>
        <w:left w:val="none" w:sz="0" w:space="0" w:color="auto"/>
        <w:bottom w:val="none" w:sz="0" w:space="0" w:color="auto"/>
        <w:right w:val="none" w:sz="0" w:space="0" w:color="auto"/>
      </w:divBdr>
      <w:divsChild>
        <w:div w:id="716854701">
          <w:marLeft w:val="1080"/>
          <w:marRight w:val="0"/>
          <w:marTop w:val="100"/>
          <w:marBottom w:val="0"/>
          <w:divBdr>
            <w:top w:val="none" w:sz="0" w:space="0" w:color="auto"/>
            <w:left w:val="none" w:sz="0" w:space="0" w:color="auto"/>
            <w:bottom w:val="none" w:sz="0" w:space="0" w:color="auto"/>
            <w:right w:val="none" w:sz="0" w:space="0" w:color="auto"/>
          </w:divBdr>
        </w:div>
        <w:div w:id="1998075815">
          <w:marLeft w:val="1080"/>
          <w:marRight w:val="0"/>
          <w:marTop w:val="100"/>
          <w:marBottom w:val="0"/>
          <w:divBdr>
            <w:top w:val="none" w:sz="0" w:space="0" w:color="auto"/>
            <w:left w:val="none" w:sz="0" w:space="0" w:color="auto"/>
            <w:bottom w:val="none" w:sz="0" w:space="0" w:color="auto"/>
            <w:right w:val="none" w:sz="0" w:space="0" w:color="auto"/>
          </w:divBdr>
        </w:div>
        <w:div w:id="1320495586">
          <w:marLeft w:val="1800"/>
          <w:marRight w:val="0"/>
          <w:marTop w:val="100"/>
          <w:marBottom w:val="0"/>
          <w:divBdr>
            <w:top w:val="none" w:sz="0" w:space="0" w:color="auto"/>
            <w:left w:val="none" w:sz="0" w:space="0" w:color="auto"/>
            <w:bottom w:val="none" w:sz="0" w:space="0" w:color="auto"/>
            <w:right w:val="none" w:sz="0" w:space="0" w:color="auto"/>
          </w:divBdr>
        </w:div>
        <w:div w:id="522519002">
          <w:marLeft w:val="1080"/>
          <w:marRight w:val="0"/>
          <w:marTop w:val="100"/>
          <w:marBottom w:val="0"/>
          <w:divBdr>
            <w:top w:val="none" w:sz="0" w:space="0" w:color="auto"/>
            <w:left w:val="none" w:sz="0" w:space="0" w:color="auto"/>
            <w:bottom w:val="none" w:sz="0" w:space="0" w:color="auto"/>
            <w:right w:val="none" w:sz="0" w:space="0" w:color="auto"/>
          </w:divBdr>
        </w:div>
      </w:divsChild>
    </w:div>
    <w:div w:id="164327421">
      <w:bodyDiv w:val="1"/>
      <w:marLeft w:val="0"/>
      <w:marRight w:val="0"/>
      <w:marTop w:val="0"/>
      <w:marBottom w:val="0"/>
      <w:divBdr>
        <w:top w:val="none" w:sz="0" w:space="0" w:color="auto"/>
        <w:left w:val="none" w:sz="0" w:space="0" w:color="auto"/>
        <w:bottom w:val="none" w:sz="0" w:space="0" w:color="auto"/>
        <w:right w:val="none" w:sz="0" w:space="0" w:color="auto"/>
      </w:divBdr>
      <w:divsChild>
        <w:div w:id="680664319">
          <w:marLeft w:val="360"/>
          <w:marRight w:val="0"/>
          <w:marTop w:val="200"/>
          <w:marBottom w:val="0"/>
          <w:divBdr>
            <w:top w:val="none" w:sz="0" w:space="0" w:color="auto"/>
            <w:left w:val="none" w:sz="0" w:space="0" w:color="auto"/>
            <w:bottom w:val="none" w:sz="0" w:space="0" w:color="auto"/>
            <w:right w:val="none" w:sz="0" w:space="0" w:color="auto"/>
          </w:divBdr>
        </w:div>
        <w:div w:id="2020960504">
          <w:marLeft w:val="1267"/>
          <w:marRight w:val="0"/>
          <w:marTop w:val="200"/>
          <w:marBottom w:val="0"/>
          <w:divBdr>
            <w:top w:val="none" w:sz="0" w:space="0" w:color="auto"/>
            <w:left w:val="none" w:sz="0" w:space="0" w:color="auto"/>
            <w:bottom w:val="none" w:sz="0" w:space="0" w:color="auto"/>
            <w:right w:val="none" w:sz="0" w:space="0" w:color="auto"/>
          </w:divBdr>
        </w:div>
        <w:div w:id="1814370799">
          <w:marLeft w:val="1267"/>
          <w:marRight w:val="0"/>
          <w:marTop w:val="200"/>
          <w:marBottom w:val="0"/>
          <w:divBdr>
            <w:top w:val="none" w:sz="0" w:space="0" w:color="auto"/>
            <w:left w:val="none" w:sz="0" w:space="0" w:color="auto"/>
            <w:bottom w:val="none" w:sz="0" w:space="0" w:color="auto"/>
            <w:right w:val="none" w:sz="0" w:space="0" w:color="auto"/>
          </w:divBdr>
        </w:div>
        <w:div w:id="417486230">
          <w:marLeft w:val="547"/>
          <w:marRight w:val="0"/>
          <w:marTop w:val="200"/>
          <w:marBottom w:val="0"/>
          <w:divBdr>
            <w:top w:val="none" w:sz="0" w:space="0" w:color="auto"/>
            <w:left w:val="none" w:sz="0" w:space="0" w:color="auto"/>
            <w:bottom w:val="none" w:sz="0" w:space="0" w:color="auto"/>
            <w:right w:val="none" w:sz="0" w:space="0" w:color="auto"/>
          </w:divBdr>
        </w:div>
        <w:div w:id="1819565040">
          <w:marLeft w:val="1267"/>
          <w:marRight w:val="0"/>
          <w:marTop w:val="200"/>
          <w:marBottom w:val="0"/>
          <w:divBdr>
            <w:top w:val="none" w:sz="0" w:space="0" w:color="auto"/>
            <w:left w:val="none" w:sz="0" w:space="0" w:color="auto"/>
            <w:bottom w:val="none" w:sz="0" w:space="0" w:color="auto"/>
            <w:right w:val="none" w:sz="0" w:space="0" w:color="auto"/>
          </w:divBdr>
        </w:div>
        <w:div w:id="664549666">
          <w:marLeft w:val="1267"/>
          <w:marRight w:val="0"/>
          <w:marTop w:val="200"/>
          <w:marBottom w:val="0"/>
          <w:divBdr>
            <w:top w:val="none" w:sz="0" w:space="0" w:color="auto"/>
            <w:left w:val="none" w:sz="0" w:space="0" w:color="auto"/>
            <w:bottom w:val="none" w:sz="0" w:space="0" w:color="auto"/>
            <w:right w:val="none" w:sz="0" w:space="0" w:color="auto"/>
          </w:divBdr>
        </w:div>
        <w:div w:id="1712339550">
          <w:marLeft w:val="1267"/>
          <w:marRight w:val="0"/>
          <w:marTop w:val="200"/>
          <w:marBottom w:val="0"/>
          <w:divBdr>
            <w:top w:val="none" w:sz="0" w:space="0" w:color="auto"/>
            <w:left w:val="none" w:sz="0" w:space="0" w:color="auto"/>
            <w:bottom w:val="none" w:sz="0" w:space="0" w:color="auto"/>
            <w:right w:val="none" w:sz="0" w:space="0" w:color="auto"/>
          </w:divBdr>
        </w:div>
        <w:div w:id="725492769">
          <w:marLeft w:val="1267"/>
          <w:marRight w:val="0"/>
          <w:marTop w:val="200"/>
          <w:marBottom w:val="0"/>
          <w:divBdr>
            <w:top w:val="none" w:sz="0" w:space="0" w:color="auto"/>
            <w:left w:val="none" w:sz="0" w:space="0" w:color="auto"/>
            <w:bottom w:val="none" w:sz="0" w:space="0" w:color="auto"/>
            <w:right w:val="none" w:sz="0" w:space="0" w:color="auto"/>
          </w:divBdr>
        </w:div>
      </w:divsChild>
    </w:div>
    <w:div w:id="165904208">
      <w:bodyDiv w:val="1"/>
      <w:marLeft w:val="0"/>
      <w:marRight w:val="0"/>
      <w:marTop w:val="0"/>
      <w:marBottom w:val="0"/>
      <w:divBdr>
        <w:top w:val="none" w:sz="0" w:space="0" w:color="auto"/>
        <w:left w:val="none" w:sz="0" w:space="0" w:color="auto"/>
        <w:bottom w:val="none" w:sz="0" w:space="0" w:color="auto"/>
        <w:right w:val="none" w:sz="0" w:space="0" w:color="auto"/>
      </w:divBdr>
      <w:divsChild>
        <w:div w:id="809203516">
          <w:marLeft w:val="360"/>
          <w:marRight w:val="0"/>
          <w:marTop w:val="200"/>
          <w:marBottom w:val="0"/>
          <w:divBdr>
            <w:top w:val="none" w:sz="0" w:space="0" w:color="auto"/>
            <w:left w:val="none" w:sz="0" w:space="0" w:color="auto"/>
            <w:bottom w:val="none" w:sz="0" w:space="0" w:color="auto"/>
            <w:right w:val="none" w:sz="0" w:space="0" w:color="auto"/>
          </w:divBdr>
        </w:div>
        <w:div w:id="1147086730">
          <w:marLeft w:val="1267"/>
          <w:marRight w:val="0"/>
          <w:marTop w:val="200"/>
          <w:marBottom w:val="0"/>
          <w:divBdr>
            <w:top w:val="none" w:sz="0" w:space="0" w:color="auto"/>
            <w:left w:val="none" w:sz="0" w:space="0" w:color="auto"/>
            <w:bottom w:val="none" w:sz="0" w:space="0" w:color="auto"/>
            <w:right w:val="none" w:sz="0" w:space="0" w:color="auto"/>
          </w:divBdr>
        </w:div>
        <w:div w:id="2089844520">
          <w:marLeft w:val="1267"/>
          <w:marRight w:val="0"/>
          <w:marTop w:val="200"/>
          <w:marBottom w:val="0"/>
          <w:divBdr>
            <w:top w:val="none" w:sz="0" w:space="0" w:color="auto"/>
            <w:left w:val="none" w:sz="0" w:space="0" w:color="auto"/>
            <w:bottom w:val="none" w:sz="0" w:space="0" w:color="auto"/>
            <w:right w:val="none" w:sz="0" w:space="0" w:color="auto"/>
          </w:divBdr>
        </w:div>
        <w:div w:id="1490904867">
          <w:marLeft w:val="547"/>
          <w:marRight w:val="0"/>
          <w:marTop w:val="200"/>
          <w:marBottom w:val="0"/>
          <w:divBdr>
            <w:top w:val="none" w:sz="0" w:space="0" w:color="auto"/>
            <w:left w:val="none" w:sz="0" w:space="0" w:color="auto"/>
            <w:bottom w:val="none" w:sz="0" w:space="0" w:color="auto"/>
            <w:right w:val="none" w:sz="0" w:space="0" w:color="auto"/>
          </w:divBdr>
        </w:div>
        <w:div w:id="1471246239">
          <w:marLeft w:val="1267"/>
          <w:marRight w:val="0"/>
          <w:marTop w:val="200"/>
          <w:marBottom w:val="0"/>
          <w:divBdr>
            <w:top w:val="none" w:sz="0" w:space="0" w:color="auto"/>
            <w:left w:val="none" w:sz="0" w:space="0" w:color="auto"/>
            <w:bottom w:val="none" w:sz="0" w:space="0" w:color="auto"/>
            <w:right w:val="none" w:sz="0" w:space="0" w:color="auto"/>
          </w:divBdr>
        </w:div>
        <w:div w:id="1748502356">
          <w:marLeft w:val="1267"/>
          <w:marRight w:val="0"/>
          <w:marTop w:val="200"/>
          <w:marBottom w:val="0"/>
          <w:divBdr>
            <w:top w:val="none" w:sz="0" w:space="0" w:color="auto"/>
            <w:left w:val="none" w:sz="0" w:space="0" w:color="auto"/>
            <w:bottom w:val="none" w:sz="0" w:space="0" w:color="auto"/>
            <w:right w:val="none" w:sz="0" w:space="0" w:color="auto"/>
          </w:divBdr>
        </w:div>
        <w:div w:id="188184161">
          <w:marLeft w:val="1267"/>
          <w:marRight w:val="0"/>
          <w:marTop w:val="200"/>
          <w:marBottom w:val="0"/>
          <w:divBdr>
            <w:top w:val="none" w:sz="0" w:space="0" w:color="auto"/>
            <w:left w:val="none" w:sz="0" w:space="0" w:color="auto"/>
            <w:bottom w:val="none" w:sz="0" w:space="0" w:color="auto"/>
            <w:right w:val="none" w:sz="0" w:space="0" w:color="auto"/>
          </w:divBdr>
        </w:div>
        <w:div w:id="2037657663">
          <w:marLeft w:val="1267"/>
          <w:marRight w:val="0"/>
          <w:marTop w:val="200"/>
          <w:marBottom w:val="0"/>
          <w:divBdr>
            <w:top w:val="none" w:sz="0" w:space="0" w:color="auto"/>
            <w:left w:val="none" w:sz="0" w:space="0" w:color="auto"/>
            <w:bottom w:val="none" w:sz="0" w:space="0" w:color="auto"/>
            <w:right w:val="none" w:sz="0" w:space="0" w:color="auto"/>
          </w:divBdr>
        </w:div>
      </w:divsChild>
    </w:div>
    <w:div w:id="17269134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0630501">
      <w:bodyDiv w:val="1"/>
      <w:marLeft w:val="0"/>
      <w:marRight w:val="0"/>
      <w:marTop w:val="0"/>
      <w:marBottom w:val="0"/>
      <w:divBdr>
        <w:top w:val="none" w:sz="0" w:space="0" w:color="auto"/>
        <w:left w:val="none" w:sz="0" w:space="0" w:color="auto"/>
        <w:bottom w:val="none" w:sz="0" w:space="0" w:color="auto"/>
        <w:right w:val="none" w:sz="0" w:space="0" w:color="auto"/>
      </w:divBdr>
      <w:divsChild>
        <w:div w:id="1786191084">
          <w:marLeft w:val="547"/>
          <w:marRight w:val="0"/>
          <w:marTop w:val="115"/>
          <w:marBottom w:val="0"/>
          <w:divBdr>
            <w:top w:val="none" w:sz="0" w:space="0" w:color="auto"/>
            <w:left w:val="none" w:sz="0" w:space="0" w:color="auto"/>
            <w:bottom w:val="none" w:sz="0" w:space="0" w:color="auto"/>
            <w:right w:val="none" w:sz="0" w:space="0" w:color="auto"/>
          </w:divBdr>
        </w:div>
        <w:div w:id="2006124295">
          <w:marLeft w:val="1166"/>
          <w:marRight w:val="0"/>
          <w:marTop w:val="96"/>
          <w:marBottom w:val="0"/>
          <w:divBdr>
            <w:top w:val="none" w:sz="0" w:space="0" w:color="auto"/>
            <w:left w:val="none" w:sz="0" w:space="0" w:color="auto"/>
            <w:bottom w:val="none" w:sz="0" w:space="0" w:color="auto"/>
            <w:right w:val="none" w:sz="0" w:space="0" w:color="auto"/>
          </w:divBdr>
        </w:div>
        <w:div w:id="1966693955">
          <w:marLeft w:val="1166"/>
          <w:marRight w:val="0"/>
          <w:marTop w:val="96"/>
          <w:marBottom w:val="0"/>
          <w:divBdr>
            <w:top w:val="none" w:sz="0" w:space="0" w:color="auto"/>
            <w:left w:val="none" w:sz="0" w:space="0" w:color="auto"/>
            <w:bottom w:val="none" w:sz="0" w:space="0" w:color="auto"/>
            <w:right w:val="none" w:sz="0" w:space="0" w:color="auto"/>
          </w:divBdr>
        </w:div>
        <w:div w:id="1386296715">
          <w:marLeft w:val="1166"/>
          <w:marRight w:val="0"/>
          <w:marTop w:val="96"/>
          <w:marBottom w:val="0"/>
          <w:divBdr>
            <w:top w:val="none" w:sz="0" w:space="0" w:color="auto"/>
            <w:left w:val="none" w:sz="0" w:space="0" w:color="auto"/>
            <w:bottom w:val="none" w:sz="0" w:space="0" w:color="auto"/>
            <w:right w:val="none" w:sz="0" w:space="0" w:color="auto"/>
          </w:divBdr>
        </w:div>
        <w:div w:id="443773684">
          <w:marLeft w:val="547"/>
          <w:marRight w:val="0"/>
          <w:marTop w:val="115"/>
          <w:marBottom w:val="0"/>
          <w:divBdr>
            <w:top w:val="none" w:sz="0" w:space="0" w:color="auto"/>
            <w:left w:val="none" w:sz="0" w:space="0" w:color="auto"/>
            <w:bottom w:val="none" w:sz="0" w:space="0" w:color="auto"/>
            <w:right w:val="none" w:sz="0" w:space="0" w:color="auto"/>
          </w:divBdr>
        </w:div>
        <w:div w:id="581139148">
          <w:marLeft w:val="1166"/>
          <w:marRight w:val="0"/>
          <w:marTop w:val="96"/>
          <w:marBottom w:val="0"/>
          <w:divBdr>
            <w:top w:val="none" w:sz="0" w:space="0" w:color="auto"/>
            <w:left w:val="none" w:sz="0" w:space="0" w:color="auto"/>
            <w:bottom w:val="none" w:sz="0" w:space="0" w:color="auto"/>
            <w:right w:val="none" w:sz="0" w:space="0" w:color="auto"/>
          </w:divBdr>
        </w:div>
        <w:div w:id="1118840471">
          <w:marLeft w:val="1166"/>
          <w:marRight w:val="0"/>
          <w:marTop w:val="96"/>
          <w:marBottom w:val="0"/>
          <w:divBdr>
            <w:top w:val="none" w:sz="0" w:space="0" w:color="auto"/>
            <w:left w:val="none" w:sz="0" w:space="0" w:color="auto"/>
            <w:bottom w:val="none" w:sz="0" w:space="0" w:color="auto"/>
            <w:right w:val="none" w:sz="0" w:space="0" w:color="auto"/>
          </w:divBdr>
        </w:div>
      </w:divsChild>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271982934">
      <w:bodyDiv w:val="1"/>
      <w:marLeft w:val="0"/>
      <w:marRight w:val="0"/>
      <w:marTop w:val="0"/>
      <w:marBottom w:val="0"/>
      <w:divBdr>
        <w:top w:val="none" w:sz="0" w:space="0" w:color="auto"/>
        <w:left w:val="none" w:sz="0" w:space="0" w:color="auto"/>
        <w:bottom w:val="none" w:sz="0" w:space="0" w:color="auto"/>
        <w:right w:val="none" w:sz="0" w:space="0" w:color="auto"/>
      </w:divBdr>
      <w:divsChild>
        <w:div w:id="461921404">
          <w:marLeft w:val="360"/>
          <w:marRight w:val="0"/>
          <w:marTop w:val="200"/>
          <w:marBottom w:val="0"/>
          <w:divBdr>
            <w:top w:val="none" w:sz="0" w:space="0" w:color="auto"/>
            <w:left w:val="none" w:sz="0" w:space="0" w:color="auto"/>
            <w:bottom w:val="none" w:sz="0" w:space="0" w:color="auto"/>
            <w:right w:val="none" w:sz="0" w:space="0" w:color="auto"/>
          </w:divBdr>
        </w:div>
        <w:div w:id="1922325298">
          <w:marLeft w:val="1080"/>
          <w:marRight w:val="0"/>
          <w:marTop w:val="100"/>
          <w:marBottom w:val="0"/>
          <w:divBdr>
            <w:top w:val="none" w:sz="0" w:space="0" w:color="auto"/>
            <w:left w:val="none" w:sz="0" w:space="0" w:color="auto"/>
            <w:bottom w:val="none" w:sz="0" w:space="0" w:color="auto"/>
            <w:right w:val="none" w:sz="0" w:space="0" w:color="auto"/>
          </w:divBdr>
        </w:div>
        <w:div w:id="474688214">
          <w:marLeft w:val="360"/>
          <w:marRight w:val="0"/>
          <w:marTop w:val="200"/>
          <w:marBottom w:val="0"/>
          <w:divBdr>
            <w:top w:val="none" w:sz="0" w:space="0" w:color="auto"/>
            <w:left w:val="none" w:sz="0" w:space="0" w:color="auto"/>
            <w:bottom w:val="none" w:sz="0" w:space="0" w:color="auto"/>
            <w:right w:val="none" w:sz="0" w:space="0" w:color="auto"/>
          </w:divBdr>
        </w:div>
        <w:div w:id="160049376">
          <w:marLeft w:val="1080"/>
          <w:marRight w:val="0"/>
          <w:marTop w:val="100"/>
          <w:marBottom w:val="0"/>
          <w:divBdr>
            <w:top w:val="none" w:sz="0" w:space="0" w:color="auto"/>
            <w:left w:val="none" w:sz="0" w:space="0" w:color="auto"/>
            <w:bottom w:val="none" w:sz="0" w:space="0" w:color="auto"/>
            <w:right w:val="none" w:sz="0" w:space="0" w:color="auto"/>
          </w:divBdr>
        </w:div>
        <w:div w:id="2093316027">
          <w:marLeft w:val="1080"/>
          <w:marRight w:val="0"/>
          <w:marTop w:val="100"/>
          <w:marBottom w:val="0"/>
          <w:divBdr>
            <w:top w:val="none" w:sz="0" w:space="0" w:color="auto"/>
            <w:left w:val="none" w:sz="0" w:space="0" w:color="auto"/>
            <w:bottom w:val="none" w:sz="0" w:space="0" w:color="auto"/>
            <w:right w:val="none" w:sz="0" w:space="0" w:color="auto"/>
          </w:divBdr>
        </w:div>
        <w:div w:id="1318150886">
          <w:marLeft w:val="1080"/>
          <w:marRight w:val="0"/>
          <w:marTop w:val="100"/>
          <w:marBottom w:val="0"/>
          <w:divBdr>
            <w:top w:val="none" w:sz="0" w:space="0" w:color="auto"/>
            <w:left w:val="none" w:sz="0" w:space="0" w:color="auto"/>
            <w:bottom w:val="none" w:sz="0" w:space="0" w:color="auto"/>
            <w:right w:val="none" w:sz="0" w:space="0" w:color="auto"/>
          </w:divBdr>
        </w:div>
        <w:div w:id="1449158327">
          <w:marLeft w:val="1080"/>
          <w:marRight w:val="0"/>
          <w:marTop w:val="100"/>
          <w:marBottom w:val="0"/>
          <w:divBdr>
            <w:top w:val="none" w:sz="0" w:space="0" w:color="auto"/>
            <w:left w:val="none" w:sz="0" w:space="0" w:color="auto"/>
            <w:bottom w:val="none" w:sz="0" w:space="0" w:color="auto"/>
            <w:right w:val="none" w:sz="0" w:space="0" w:color="auto"/>
          </w:divBdr>
        </w:div>
      </w:divsChild>
    </w:div>
    <w:div w:id="444809105">
      <w:bodyDiv w:val="1"/>
      <w:marLeft w:val="0"/>
      <w:marRight w:val="0"/>
      <w:marTop w:val="0"/>
      <w:marBottom w:val="0"/>
      <w:divBdr>
        <w:top w:val="none" w:sz="0" w:space="0" w:color="auto"/>
        <w:left w:val="none" w:sz="0" w:space="0" w:color="auto"/>
        <w:bottom w:val="none" w:sz="0" w:space="0" w:color="auto"/>
        <w:right w:val="none" w:sz="0" w:space="0" w:color="auto"/>
      </w:divBdr>
      <w:divsChild>
        <w:div w:id="1852716324">
          <w:marLeft w:val="1080"/>
          <w:marRight w:val="0"/>
          <w:marTop w:val="100"/>
          <w:marBottom w:val="0"/>
          <w:divBdr>
            <w:top w:val="none" w:sz="0" w:space="0" w:color="auto"/>
            <w:left w:val="none" w:sz="0" w:space="0" w:color="auto"/>
            <w:bottom w:val="none" w:sz="0" w:space="0" w:color="auto"/>
            <w:right w:val="none" w:sz="0" w:space="0" w:color="auto"/>
          </w:divBdr>
        </w:div>
        <w:div w:id="1345326529">
          <w:marLeft w:val="1800"/>
          <w:marRight w:val="0"/>
          <w:marTop w:val="100"/>
          <w:marBottom w:val="0"/>
          <w:divBdr>
            <w:top w:val="none" w:sz="0" w:space="0" w:color="auto"/>
            <w:left w:val="none" w:sz="0" w:space="0" w:color="auto"/>
            <w:bottom w:val="none" w:sz="0" w:space="0" w:color="auto"/>
            <w:right w:val="none" w:sz="0" w:space="0" w:color="auto"/>
          </w:divBdr>
        </w:div>
        <w:div w:id="1005326935">
          <w:marLeft w:val="1080"/>
          <w:marRight w:val="0"/>
          <w:marTop w:val="200"/>
          <w:marBottom w:val="0"/>
          <w:divBdr>
            <w:top w:val="none" w:sz="0" w:space="0" w:color="auto"/>
            <w:left w:val="none" w:sz="0" w:space="0" w:color="auto"/>
            <w:bottom w:val="none" w:sz="0" w:space="0" w:color="auto"/>
            <w:right w:val="none" w:sz="0" w:space="0" w:color="auto"/>
          </w:divBdr>
        </w:div>
        <w:div w:id="718086927">
          <w:marLeft w:val="360"/>
          <w:marRight w:val="0"/>
          <w:marTop w:val="200"/>
          <w:marBottom w:val="0"/>
          <w:divBdr>
            <w:top w:val="none" w:sz="0" w:space="0" w:color="auto"/>
            <w:left w:val="none" w:sz="0" w:space="0" w:color="auto"/>
            <w:bottom w:val="none" w:sz="0" w:space="0" w:color="auto"/>
            <w:right w:val="none" w:sz="0" w:space="0" w:color="auto"/>
          </w:divBdr>
        </w:div>
        <w:div w:id="1384674712">
          <w:marLeft w:val="360"/>
          <w:marRight w:val="0"/>
          <w:marTop w:val="200"/>
          <w:marBottom w:val="0"/>
          <w:divBdr>
            <w:top w:val="none" w:sz="0" w:space="0" w:color="auto"/>
            <w:left w:val="none" w:sz="0" w:space="0" w:color="auto"/>
            <w:bottom w:val="none" w:sz="0" w:space="0" w:color="auto"/>
            <w:right w:val="none" w:sz="0" w:space="0" w:color="auto"/>
          </w:divBdr>
        </w:div>
        <w:div w:id="1519345617">
          <w:marLeft w:val="360"/>
          <w:marRight w:val="0"/>
          <w:marTop w:val="200"/>
          <w:marBottom w:val="0"/>
          <w:divBdr>
            <w:top w:val="none" w:sz="0" w:space="0" w:color="auto"/>
            <w:left w:val="none" w:sz="0" w:space="0" w:color="auto"/>
            <w:bottom w:val="none" w:sz="0" w:space="0" w:color="auto"/>
            <w:right w:val="none" w:sz="0" w:space="0" w:color="auto"/>
          </w:divBdr>
        </w:div>
        <w:div w:id="1102648758">
          <w:marLeft w:val="1080"/>
          <w:marRight w:val="0"/>
          <w:marTop w:val="100"/>
          <w:marBottom w:val="0"/>
          <w:divBdr>
            <w:top w:val="none" w:sz="0" w:space="0" w:color="auto"/>
            <w:left w:val="none" w:sz="0" w:space="0" w:color="auto"/>
            <w:bottom w:val="none" w:sz="0" w:space="0" w:color="auto"/>
            <w:right w:val="none" w:sz="0" w:space="0" w:color="auto"/>
          </w:divBdr>
        </w:div>
        <w:div w:id="861433037">
          <w:marLeft w:val="1080"/>
          <w:marRight w:val="0"/>
          <w:marTop w:val="100"/>
          <w:marBottom w:val="0"/>
          <w:divBdr>
            <w:top w:val="none" w:sz="0" w:space="0" w:color="auto"/>
            <w:left w:val="none" w:sz="0" w:space="0" w:color="auto"/>
            <w:bottom w:val="none" w:sz="0" w:space="0" w:color="auto"/>
            <w:right w:val="none" w:sz="0" w:space="0" w:color="auto"/>
          </w:divBdr>
        </w:div>
        <w:div w:id="1125613126">
          <w:marLeft w:val="360"/>
          <w:marRight w:val="0"/>
          <w:marTop w:val="200"/>
          <w:marBottom w:val="0"/>
          <w:divBdr>
            <w:top w:val="none" w:sz="0" w:space="0" w:color="auto"/>
            <w:left w:val="none" w:sz="0" w:space="0" w:color="auto"/>
            <w:bottom w:val="none" w:sz="0" w:space="0" w:color="auto"/>
            <w:right w:val="none" w:sz="0" w:space="0" w:color="auto"/>
          </w:divBdr>
        </w:div>
        <w:div w:id="1579053322">
          <w:marLeft w:val="360"/>
          <w:marRight w:val="0"/>
          <w:marTop w:val="200"/>
          <w:marBottom w:val="0"/>
          <w:divBdr>
            <w:top w:val="none" w:sz="0" w:space="0" w:color="auto"/>
            <w:left w:val="none" w:sz="0" w:space="0" w:color="auto"/>
            <w:bottom w:val="none" w:sz="0" w:space="0" w:color="auto"/>
            <w:right w:val="none" w:sz="0" w:space="0" w:color="auto"/>
          </w:divBdr>
        </w:div>
        <w:div w:id="1773622288">
          <w:marLeft w:val="360"/>
          <w:marRight w:val="0"/>
          <w:marTop w:val="200"/>
          <w:marBottom w:val="0"/>
          <w:divBdr>
            <w:top w:val="none" w:sz="0" w:space="0" w:color="auto"/>
            <w:left w:val="none" w:sz="0" w:space="0" w:color="auto"/>
            <w:bottom w:val="none" w:sz="0" w:space="0" w:color="auto"/>
            <w:right w:val="none" w:sz="0" w:space="0" w:color="auto"/>
          </w:divBdr>
        </w:div>
      </w:divsChild>
    </w:div>
    <w:div w:id="454494730">
      <w:bodyDiv w:val="1"/>
      <w:marLeft w:val="0"/>
      <w:marRight w:val="0"/>
      <w:marTop w:val="0"/>
      <w:marBottom w:val="0"/>
      <w:divBdr>
        <w:top w:val="none" w:sz="0" w:space="0" w:color="auto"/>
        <w:left w:val="none" w:sz="0" w:space="0" w:color="auto"/>
        <w:bottom w:val="none" w:sz="0" w:space="0" w:color="auto"/>
        <w:right w:val="none" w:sz="0" w:space="0" w:color="auto"/>
      </w:divBdr>
      <w:divsChild>
        <w:div w:id="1965304968">
          <w:marLeft w:val="360"/>
          <w:marRight w:val="0"/>
          <w:marTop w:val="200"/>
          <w:marBottom w:val="0"/>
          <w:divBdr>
            <w:top w:val="none" w:sz="0" w:space="0" w:color="auto"/>
            <w:left w:val="none" w:sz="0" w:space="0" w:color="auto"/>
            <w:bottom w:val="none" w:sz="0" w:space="0" w:color="auto"/>
            <w:right w:val="none" w:sz="0" w:space="0" w:color="auto"/>
          </w:divBdr>
        </w:div>
        <w:div w:id="138958370">
          <w:marLeft w:val="1080"/>
          <w:marRight w:val="0"/>
          <w:marTop w:val="100"/>
          <w:marBottom w:val="0"/>
          <w:divBdr>
            <w:top w:val="none" w:sz="0" w:space="0" w:color="auto"/>
            <w:left w:val="none" w:sz="0" w:space="0" w:color="auto"/>
            <w:bottom w:val="none" w:sz="0" w:space="0" w:color="auto"/>
            <w:right w:val="none" w:sz="0" w:space="0" w:color="auto"/>
          </w:divBdr>
        </w:div>
        <w:div w:id="639462179">
          <w:marLeft w:val="360"/>
          <w:marRight w:val="0"/>
          <w:marTop w:val="200"/>
          <w:marBottom w:val="0"/>
          <w:divBdr>
            <w:top w:val="none" w:sz="0" w:space="0" w:color="auto"/>
            <w:left w:val="none" w:sz="0" w:space="0" w:color="auto"/>
            <w:bottom w:val="none" w:sz="0" w:space="0" w:color="auto"/>
            <w:right w:val="none" w:sz="0" w:space="0" w:color="auto"/>
          </w:divBdr>
        </w:div>
        <w:div w:id="1762793644">
          <w:marLeft w:val="1080"/>
          <w:marRight w:val="0"/>
          <w:marTop w:val="100"/>
          <w:marBottom w:val="0"/>
          <w:divBdr>
            <w:top w:val="none" w:sz="0" w:space="0" w:color="auto"/>
            <w:left w:val="none" w:sz="0" w:space="0" w:color="auto"/>
            <w:bottom w:val="none" w:sz="0" w:space="0" w:color="auto"/>
            <w:right w:val="none" w:sz="0" w:space="0" w:color="auto"/>
          </w:divBdr>
        </w:div>
      </w:divsChild>
    </w:div>
    <w:div w:id="472795129">
      <w:bodyDiv w:val="1"/>
      <w:marLeft w:val="0"/>
      <w:marRight w:val="0"/>
      <w:marTop w:val="0"/>
      <w:marBottom w:val="0"/>
      <w:divBdr>
        <w:top w:val="none" w:sz="0" w:space="0" w:color="auto"/>
        <w:left w:val="none" w:sz="0" w:space="0" w:color="auto"/>
        <w:bottom w:val="none" w:sz="0" w:space="0" w:color="auto"/>
        <w:right w:val="none" w:sz="0" w:space="0" w:color="auto"/>
      </w:divBdr>
      <w:divsChild>
        <w:div w:id="834683935">
          <w:marLeft w:val="1080"/>
          <w:marRight w:val="0"/>
          <w:marTop w:val="100"/>
          <w:marBottom w:val="0"/>
          <w:divBdr>
            <w:top w:val="none" w:sz="0" w:space="0" w:color="auto"/>
            <w:left w:val="none" w:sz="0" w:space="0" w:color="auto"/>
            <w:bottom w:val="none" w:sz="0" w:space="0" w:color="auto"/>
            <w:right w:val="none" w:sz="0" w:space="0" w:color="auto"/>
          </w:divBdr>
        </w:div>
        <w:div w:id="90904986">
          <w:marLeft w:val="1800"/>
          <w:marRight w:val="0"/>
          <w:marTop w:val="100"/>
          <w:marBottom w:val="0"/>
          <w:divBdr>
            <w:top w:val="none" w:sz="0" w:space="0" w:color="auto"/>
            <w:left w:val="none" w:sz="0" w:space="0" w:color="auto"/>
            <w:bottom w:val="none" w:sz="0" w:space="0" w:color="auto"/>
            <w:right w:val="none" w:sz="0" w:space="0" w:color="auto"/>
          </w:divBdr>
        </w:div>
        <w:div w:id="1653485581">
          <w:marLeft w:val="1080"/>
          <w:marRight w:val="0"/>
          <w:marTop w:val="200"/>
          <w:marBottom w:val="0"/>
          <w:divBdr>
            <w:top w:val="none" w:sz="0" w:space="0" w:color="auto"/>
            <w:left w:val="none" w:sz="0" w:space="0" w:color="auto"/>
            <w:bottom w:val="none" w:sz="0" w:space="0" w:color="auto"/>
            <w:right w:val="none" w:sz="0" w:space="0" w:color="auto"/>
          </w:divBdr>
        </w:div>
        <w:div w:id="1747678367">
          <w:marLeft w:val="360"/>
          <w:marRight w:val="0"/>
          <w:marTop w:val="200"/>
          <w:marBottom w:val="0"/>
          <w:divBdr>
            <w:top w:val="none" w:sz="0" w:space="0" w:color="auto"/>
            <w:left w:val="none" w:sz="0" w:space="0" w:color="auto"/>
            <w:bottom w:val="none" w:sz="0" w:space="0" w:color="auto"/>
            <w:right w:val="none" w:sz="0" w:space="0" w:color="auto"/>
          </w:divBdr>
        </w:div>
        <w:div w:id="1006402706">
          <w:marLeft w:val="360"/>
          <w:marRight w:val="0"/>
          <w:marTop w:val="200"/>
          <w:marBottom w:val="0"/>
          <w:divBdr>
            <w:top w:val="none" w:sz="0" w:space="0" w:color="auto"/>
            <w:left w:val="none" w:sz="0" w:space="0" w:color="auto"/>
            <w:bottom w:val="none" w:sz="0" w:space="0" w:color="auto"/>
            <w:right w:val="none" w:sz="0" w:space="0" w:color="auto"/>
          </w:divBdr>
        </w:div>
        <w:div w:id="1905750613">
          <w:marLeft w:val="360"/>
          <w:marRight w:val="0"/>
          <w:marTop w:val="200"/>
          <w:marBottom w:val="0"/>
          <w:divBdr>
            <w:top w:val="none" w:sz="0" w:space="0" w:color="auto"/>
            <w:left w:val="none" w:sz="0" w:space="0" w:color="auto"/>
            <w:bottom w:val="none" w:sz="0" w:space="0" w:color="auto"/>
            <w:right w:val="none" w:sz="0" w:space="0" w:color="auto"/>
          </w:divBdr>
        </w:div>
        <w:div w:id="1706102359">
          <w:marLeft w:val="1080"/>
          <w:marRight w:val="0"/>
          <w:marTop w:val="100"/>
          <w:marBottom w:val="0"/>
          <w:divBdr>
            <w:top w:val="none" w:sz="0" w:space="0" w:color="auto"/>
            <w:left w:val="none" w:sz="0" w:space="0" w:color="auto"/>
            <w:bottom w:val="none" w:sz="0" w:space="0" w:color="auto"/>
            <w:right w:val="none" w:sz="0" w:space="0" w:color="auto"/>
          </w:divBdr>
        </w:div>
        <w:div w:id="1766539157">
          <w:marLeft w:val="1080"/>
          <w:marRight w:val="0"/>
          <w:marTop w:val="100"/>
          <w:marBottom w:val="0"/>
          <w:divBdr>
            <w:top w:val="none" w:sz="0" w:space="0" w:color="auto"/>
            <w:left w:val="none" w:sz="0" w:space="0" w:color="auto"/>
            <w:bottom w:val="none" w:sz="0" w:space="0" w:color="auto"/>
            <w:right w:val="none" w:sz="0" w:space="0" w:color="auto"/>
          </w:divBdr>
        </w:div>
        <w:div w:id="351495537">
          <w:marLeft w:val="360"/>
          <w:marRight w:val="0"/>
          <w:marTop w:val="200"/>
          <w:marBottom w:val="0"/>
          <w:divBdr>
            <w:top w:val="none" w:sz="0" w:space="0" w:color="auto"/>
            <w:left w:val="none" w:sz="0" w:space="0" w:color="auto"/>
            <w:bottom w:val="none" w:sz="0" w:space="0" w:color="auto"/>
            <w:right w:val="none" w:sz="0" w:space="0" w:color="auto"/>
          </w:divBdr>
        </w:div>
        <w:div w:id="1957373039">
          <w:marLeft w:val="360"/>
          <w:marRight w:val="0"/>
          <w:marTop w:val="200"/>
          <w:marBottom w:val="0"/>
          <w:divBdr>
            <w:top w:val="none" w:sz="0" w:space="0" w:color="auto"/>
            <w:left w:val="none" w:sz="0" w:space="0" w:color="auto"/>
            <w:bottom w:val="none" w:sz="0" w:space="0" w:color="auto"/>
            <w:right w:val="none" w:sz="0" w:space="0" w:color="auto"/>
          </w:divBdr>
        </w:div>
        <w:div w:id="1615596008">
          <w:marLeft w:val="360"/>
          <w:marRight w:val="0"/>
          <w:marTop w:val="200"/>
          <w:marBottom w:val="0"/>
          <w:divBdr>
            <w:top w:val="none" w:sz="0" w:space="0" w:color="auto"/>
            <w:left w:val="none" w:sz="0" w:space="0" w:color="auto"/>
            <w:bottom w:val="none" w:sz="0" w:space="0" w:color="auto"/>
            <w:right w:val="none" w:sz="0" w:space="0" w:color="auto"/>
          </w:divBdr>
        </w:div>
      </w:divsChild>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25109814">
      <w:bodyDiv w:val="1"/>
      <w:marLeft w:val="0"/>
      <w:marRight w:val="0"/>
      <w:marTop w:val="0"/>
      <w:marBottom w:val="0"/>
      <w:divBdr>
        <w:top w:val="none" w:sz="0" w:space="0" w:color="auto"/>
        <w:left w:val="none" w:sz="0" w:space="0" w:color="auto"/>
        <w:bottom w:val="none" w:sz="0" w:space="0" w:color="auto"/>
        <w:right w:val="none" w:sz="0" w:space="0" w:color="auto"/>
      </w:divBdr>
      <w:divsChild>
        <w:div w:id="2046907324">
          <w:marLeft w:val="1080"/>
          <w:marRight w:val="0"/>
          <w:marTop w:val="100"/>
          <w:marBottom w:val="0"/>
          <w:divBdr>
            <w:top w:val="none" w:sz="0" w:space="0" w:color="auto"/>
            <w:left w:val="none" w:sz="0" w:space="0" w:color="auto"/>
            <w:bottom w:val="none" w:sz="0" w:space="0" w:color="auto"/>
            <w:right w:val="none" w:sz="0" w:space="0" w:color="auto"/>
          </w:divBdr>
        </w:div>
        <w:div w:id="1332761060">
          <w:marLeft w:val="1800"/>
          <w:marRight w:val="0"/>
          <w:marTop w:val="100"/>
          <w:marBottom w:val="0"/>
          <w:divBdr>
            <w:top w:val="none" w:sz="0" w:space="0" w:color="auto"/>
            <w:left w:val="none" w:sz="0" w:space="0" w:color="auto"/>
            <w:bottom w:val="none" w:sz="0" w:space="0" w:color="auto"/>
            <w:right w:val="none" w:sz="0" w:space="0" w:color="auto"/>
          </w:divBdr>
        </w:div>
        <w:div w:id="2039501395">
          <w:marLeft w:val="1080"/>
          <w:marRight w:val="0"/>
          <w:marTop w:val="200"/>
          <w:marBottom w:val="0"/>
          <w:divBdr>
            <w:top w:val="none" w:sz="0" w:space="0" w:color="auto"/>
            <w:left w:val="none" w:sz="0" w:space="0" w:color="auto"/>
            <w:bottom w:val="none" w:sz="0" w:space="0" w:color="auto"/>
            <w:right w:val="none" w:sz="0" w:space="0" w:color="auto"/>
          </w:divBdr>
        </w:div>
        <w:div w:id="872157977">
          <w:marLeft w:val="360"/>
          <w:marRight w:val="0"/>
          <w:marTop w:val="200"/>
          <w:marBottom w:val="0"/>
          <w:divBdr>
            <w:top w:val="none" w:sz="0" w:space="0" w:color="auto"/>
            <w:left w:val="none" w:sz="0" w:space="0" w:color="auto"/>
            <w:bottom w:val="none" w:sz="0" w:space="0" w:color="auto"/>
            <w:right w:val="none" w:sz="0" w:space="0" w:color="auto"/>
          </w:divBdr>
        </w:div>
        <w:div w:id="2060087470">
          <w:marLeft w:val="360"/>
          <w:marRight w:val="0"/>
          <w:marTop w:val="200"/>
          <w:marBottom w:val="0"/>
          <w:divBdr>
            <w:top w:val="none" w:sz="0" w:space="0" w:color="auto"/>
            <w:left w:val="none" w:sz="0" w:space="0" w:color="auto"/>
            <w:bottom w:val="none" w:sz="0" w:space="0" w:color="auto"/>
            <w:right w:val="none" w:sz="0" w:space="0" w:color="auto"/>
          </w:divBdr>
        </w:div>
        <w:div w:id="2096244859">
          <w:marLeft w:val="360"/>
          <w:marRight w:val="0"/>
          <w:marTop w:val="200"/>
          <w:marBottom w:val="0"/>
          <w:divBdr>
            <w:top w:val="none" w:sz="0" w:space="0" w:color="auto"/>
            <w:left w:val="none" w:sz="0" w:space="0" w:color="auto"/>
            <w:bottom w:val="none" w:sz="0" w:space="0" w:color="auto"/>
            <w:right w:val="none" w:sz="0" w:space="0" w:color="auto"/>
          </w:divBdr>
        </w:div>
        <w:div w:id="2006938308">
          <w:marLeft w:val="1080"/>
          <w:marRight w:val="0"/>
          <w:marTop w:val="100"/>
          <w:marBottom w:val="0"/>
          <w:divBdr>
            <w:top w:val="none" w:sz="0" w:space="0" w:color="auto"/>
            <w:left w:val="none" w:sz="0" w:space="0" w:color="auto"/>
            <w:bottom w:val="none" w:sz="0" w:space="0" w:color="auto"/>
            <w:right w:val="none" w:sz="0" w:space="0" w:color="auto"/>
          </w:divBdr>
        </w:div>
        <w:div w:id="865024700">
          <w:marLeft w:val="1080"/>
          <w:marRight w:val="0"/>
          <w:marTop w:val="100"/>
          <w:marBottom w:val="0"/>
          <w:divBdr>
            <w:top w:val="none" w:sz="0" w:space="0" w:color="auto"/>
            <w:left w:val="none" w:sz="0" w:space="0" w:color="auto"/>
            <w:bottom w:val="none" w:sz="0" w:space="0" w:color="auto"/>
            <w:right w:val="none" w:sz="0" w:space="0" w:color="auto"/>
          </w:divBdr>
        </w:div>
        <w:div w:id="1290235638">
          <w:marLeft w:val="360"/>
          <w:marRight w:val="0"/>
          <w:marTop w:val="200"/>
          <w:marBottom w:val="0"/>
          <w:divBdr>
            <w:top w:val="none" w:sz="0" w:space="0" w:color="auto"/>
            <w:left w:val="none" w:sz="0" w:space="0" w:color="auto"/>
            <w:bottom w:val="none" w:sz="0" w:space="0" w:color="auto"/>
            <w:right w:val="none" w:sz="0" w:space="0" w:color="auto"/>
          </w:divBdr>
        </w:div>
        <w:div w:id="38284100">
          <w:marLeft w:val="360"/>
          <w:marRight w:val="0"/>
          <w:marTop w:val="200"/>
          <w:marBottom w:val="0"/>
          <w:divBdr>
            <w:top w:val="none" w:sz="0" w:space="0" w:color="auto"/>
            <w:left w:val="none" w:sz="0" w:space="0" w:color="auto"/>
            <w:bottom w:val="none" w:sz="0" w:space="0" w:color="auto"/>
            <w:right w:val="none" w:sz="0" w:space="0" w:color="auto"/>
          </w:divBdr>
        </w:div>
        <w:div w:id="1132943124">
          <w:marLeft w:val="360"/>
          <w:marRight w:val="0"/>
          <w:marTop w:val="200"/>
          <w:marBottom w:val="0"/>
          <w:divBdr>
            <w:top w:val="none" w:sz="0" w:space="0" w:color="auto"/>
            <w:left w:val="none" w:sz="0" w:space="0" w:color="auto"/>
            <w:bottom w:val="none" w:sz="0" w:space="0" w:color="auto"/>
            <w:right w:val="none" w:sz="0" w:space="0" w:color="auto"/>
          </w:divBdr>
        </w:div>
      </w:divsChild>
    </w:div>
    <w:div w:id="750203029">
      <w:bodyDiv w:val="1"/>
      <w:marLeft w:val="0"/>
      <w:marRight w:val="0"/>
      <w:marTop w:val="0"/>
      <w:marBottom w:val="0"/>
      <w:divBdr>
        <w:top w:val="none" w:sz="0" w:space="0" w:color="auto"/>
        <w:left w:val="none" w:sz="0" w:space="0" w:color="auto"/>
        <w:bottom w:val="none" w:sz="0" w:space="0" w:color="auto"/>
        <w:right w:val="none" w:sz="0" w:space="0" w:color="auto"/>
      </w:divBdr>
    </w:div>
    <w:div w:id="825435526">
      <w:bodyDiv w:val="1"/>
      <w:marLeft w:val="0"/>
      <w:marRight w:val="0"/>
      <w:marTop w:val="0"/>
      <w:marBottom w:val="0"/>
      <w:divBdr>
        <w:top w:val="none" w:sz="0" w:space="0" w:color="auto"/>
        <w:left w:val="none" w:sz="0" w:space="0" w:color="auto"/>
        <w:bottom w:val="none" w:sz="0" w:space="0" w:color="auto"/>
        <w:right w:val="none" w:sz="0" w:space="0" w:color="auto"/>
      </w:divBdr>
    </w:div>
    <w:div w:id="987711316">
      <w:bodyDiv w:val="1"/>
      <w:marLeft w:val="0"/>
      <w:marRight w:val="0"/>
      <w:marTop w:val="0"/>
      <w:marBottom w:val="0"/>
      <w:divBdr>
        <w:top w:val="none" w:sz="0" w:space="0" w:color="auto"/>
        <w:left w:val="none" w:sz="0" w:space="0" w:color="auto"/>
        <w:bottom w:val="none" w:sz="0" w:space="0" w:color="auto"/>
        <w:right w:val="none" w:sz="0" w:space="0" w:color="auto"/>
      </w:divBdr>
    </w:div>
    <w:div w:id="1016033095">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098915816">
      <w:bodyDiv w:val="1"/>
      <w:marLeft w:val="0"/>
      <w:marRight w:val="0"/>
      <w:marTop w:val="0"/>
      <w:marBottom w:val="0"/>
      <w:divBdr>
        <w:top w:val="none" w:sz="0" w:space="0" w:color="auto"/>
        <w:left w:val="none" w:sz="0" w:space="0" w:color="auto"/>
        <w:bottom w:val="none" w:sz="0" w:space="0" w:color="auto"/>
        <w:right w:val="none" w:sz="0" w:space="0" w:color="auto"/>
      </w:divBdr>
      <w:divsChild>
        <w:div w:id="228156602">
          <w:marLeft w:val="360"/>
          <w:marRight w:val="0"/>
          <w:marTop w:val="200"/>
          <w:marBottom w:val="0"/>
          <w:divBdr>
            <w:top w:val="none" w:sz="0" w:space="0" w:color="auto"/>
            <w:left w:val="none" w:sz="0" w:space="0" w:color="auto"/>
            <w:bottom w:val="none" w:sz="0" w:space="0" w:color="auto"/>
            <w:right w:val="none" w:sz="0" w:space="0" w:color="auto"/>
          </w:divBdr>
        </w:div>
        <w:div w:id="801654417">
          <w:marLeft w:val="1080"/>
          <w:marRight w:val="0"/>
          <w:marTop w:val="100"/>
          <w:marBottom w:val="0"/>
          <w:divBdr>
            <w:top w:val="none" w:sz="0" w:space="0" w:color="auto"/>
            <w:left w:val="none" w:sz="0" w:space="0" w:color="auto"/>
            <w:bottom w:val="none" w:sz="0" w:space="0" w:color="auto"/>
            <w:right w:val="none" w:sz="0" w:space="0" w:color="auto"/>
          </w:divBdr>
        </w:div>
      </w:divsChild>
    </w:div>
    <w:div w:id="1107969584">
      <w:bodyDiv w:val="1"/>
      <w:marLeft w:val="0"/>
      <w:marRight w:val="0"/>
      <w:marTop w:val="0"/>
      <w:marBottom w:val="0"/>
      <w:divBdr>
        <w:top w:val="none" w:sz="0" w:space="0" w:color="auto"/>
        <w:left w:val="none" w:sz="0" w:space="0" w:color="auto"/>
        <w:bottom w:val="none" w:sz="0" w:space="0" w:color="auto"/>
        <w:right w:val="none" w:sz="0" w:space="0" w:color="auto"/>
      </w:divBdr>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138571385">
      <w:bodyDiv w:val="1"/>
      <w:marLeft w:val="0"/>
      <w:marRight w:val="0"/>
      <w:marTop w:val="0"/>
      <w:marBottom w:val="0"/>
      <w:divBdr>
        <w:top w:val="none" w:sz="0" w:space="0" w:color="auto"/>
        <w:left w:val="none" w:sz="0" w:space="0" w:color="auto"/>
        <w:bottom w:val="none" w:sz="0" w:space="0" w:color="auto"/>
        <w:right w:val="none" w:sz="0" w:space="0" w:color="auto"/>
      </w:divBdr>
      <w:divsChild>
        <w:div w:id="1228491296">
          <w:marLeft w:val="1080"/>
          <w:marRight w:val="0"/>
          <w:marTop w:val="100"/>
          <w:marBottom w:val="0"/>
          <w:divBdr>
            <w:top w:val="none" w:sz="0" w:space="0" w:color="auto"/>
            <w:left w:val="none" w:sz="0" w:space="0" w:color="auto"/>
            <w:bottom w:val="none" w:sz="0" w:space="0" w:color="auto"/>
            <w:right w:val="none" w:sz="0" w:space="0" w:color="auto"/>
          </w:divBdr>
        </w:div>
        <w:div w:id="1898319883">
          <w:marLeft w:val="1800"/>
          <w:marRight w:val="0"/>
          <w:marTop w:val="100"/>
          <w:marBottom w:val="0"/>
          <w:divBdr>
            <w:top w:val="none" w:sz="0" w:space="0" w:color="auto"/>
            <w:left w:val="none" w:sz="0" w:space="0" w:color="auto"/>
            <w:bottom w:val="none" w:sz="0" w:space="0" w:color="auto"/>
            <w:right w:val="none" w:sz="0" w:space="0" w:color="auto"/>
          </w:divBdr>
        </w:div>
        <w:div w:id="104736523">
          <w:marLeft w:val="2520"/>
          <w:marRight w:val="0"/>
          <w:marTop w:val="100"/>
          <w:marBottom w:val="0"/>
          <w:divBdr>
            <w:top w:val="none" w:sz="0" w:space="0" w:color="auto"/>
            <w:left w:val="none" w:sz="0" w:space="0" w:color="auto"/>
            <w:bottom w:val="none" w:sz="0" w:space="0" w:color="auto"/>
            <w:right w:val="none" w:sz="0" w:space="0" w:color="auto"/>
          </w:divBdr>
        </w:div>
        <w:div w:id="1347633865">
          <w:marLeft w:val="2520"/>
          <w:marRight w:val="0"/>
          <w:marTop w:val="100"/>
          <w:marBottom w:val="0"/>
          <w:divBdr>
            <w:top w:val="none" w:sz="0" w:space="0" w:color="auto"/>
            <w:left w:val="none" w:sz="0" w:space="0" w:color="auto"/>
            <w:bottom w:val="none" w:sz="0" w:space="0" w:color="auto"/>
            <w:right w:val="none" w:sz="0" w:space="0" w:color="auto"/>
          </w:divBdr>
        </w:div>
        <w:div w:id="2004040753">
          <w:marLeft w:val="1080"/>
          <w:marRight w:val="0"/>
          <w:marTop w:val="100"/>
          <w:marBottom w:val="0"/>
          <w:divBdr>
            <w:top w:val="none" w:sz="0" w:space="0" w:color="auto"/>
            <w:left w:val="none" w:sz="0" w:space="0" w:color="auto"/>
            <w:bottom w:val="none" w:sz="0" w:space="0" w:color="auto"/>
            <w:right w:val="none" w:sz="0" w:space="0" w:color="auto"/>
          </w:divBdr>
        </w:div>
        <w:div w:id="176844892">
          <w:marLeft w:val="1800"/>
          <w:marRight w:val="0"/>
          <w:marTop w:val="100"/>
          <w:marBottom w:val="0"/>
          <w:divBdr>
            <w:top w:val="none" w:sz="0" w:space="0" w:color="auto"/>
            <w:left w:val="none" w:sz="0" w:space="0" w:color="auto"/>
            <w:bottom w:val="none" w:sz="0" w:space="0" w:color="auto"/>
            <w:right w:val="none" w:sz="0" w:space="0" w:color="auto"/>
          </w:divBdr>
        </w:div>
        <w:div w:id="772556629">
          <w:marLeft w:val="2520"/>
          <w:marRight w:val="0"/>
          <w:marTop w:val="100"/>
          <w:marBottom w:val="0"/>
          <w:divBdr>
            <w:top w:val="none" w:sz="0" w:space="0" w:color="auto"/>
            <w:left w:val="none" w:sz="0" w:space="0" w:color="auto"/>
            <w:bottom w:val="none" w:sz="0" w:space="0" w:color="auto"/>
            <w:right w:val="none" w:sz="0" w:space="0" w:color="auto"/>
          </w:divBdr>
        </w:div>
        <w:div w:id="799882374">
          <w:marLeft w:val="2520"/>
          <w:marRight w:val="0"/>
          <w:marTop w:val="100"/>
          <w:marBottom w:val="0"/>
          <w:divBdr>
            <w:top w:val="none" w:sz="0" w:space="0" w:color="auto"/>
            <w:left w:val="none" w:sz="0" w:space="0" w:color="auto"/>
            <w:bottom w:val="none" w:sz="0" w:space="0" w:color="auto"/>
            <w:right w:val="none" w:sz="0" w:space="0" w:color="auto"/>
          </w:divBdr>
        </w:div>
        <w:div w:id="155801358">
          <w:marLeft w:val="2520"/>
          <w:marRight w:val="0"/>
          <w:marTop w:val="100"/>
          <w:marBottom w:val="0"/>
          <w:divBdr>
            <w:top w:val="none" w:sz="0" w:space="0" w:color="auto"/>
            <w:left w:val="none" w:sz="0" w:space="0" w:color="auto"/>
            <w:bottom w:val="none" w:sz="0" w:space="0" w:color="auto"/>
            <w:right w:val="none" w:sz="0" w:space="0" w:color="auto"/>
          </w:divBdr>
        </w:div>
        <w:div w:id="559218843">
          <w:marLeft w:val="1800"/>
          <w:marRight w:val="0"/>
          <w:marTop w:val="100"/>
          <w:marBottom w:val="0"/>
          <w:divBdr>
            <w:top w:val="none" w:sz="0" w:space="0" w:color="auto"/>
            <w:left w:val="none" w:sz="0" w:space="0" w:color="auto"/>
            <w:bottom w:val="none" w:sz="0" w:space="0" w:color="auto"/>
            <w:right w:val="none" w:sz="0" w:space="0" w:color="auto"/>
          </w:divBdr>
        </w:div>
      </w:divsChild>
    </w:div>
    <w:div w:id="1162426450">
      <w:bodyDiv w:val="1"/>
      <w:marLeft w:val="0"/>
      <w:marRight w:val="0"/>
      <w:marTop w:val="0"/>
      <w:marBottom w:val="0"/>
      <w:divBdr>
        <w:top w:val="none" w:sz="0" w:space="0" w:color="auto"/>
        <w:left w:val="none" w:sz="0" w:space="0" w:color="auto"/>
        <w:bottom w:val="none" w:sz="0" w:space="0" w:color="auto"/>
        <w:right w:val="none" w:sz="0" w:space="0" w:color="auto"/>
      </w:divBdr>
    </w:div>
    <w:div w:id="1225264605">
      <w:bodyDiv w:val="1"/>
      <w:marLeft w:val="0"/>
      <w:marRight w:val="0"/>
      <w:marTop w:val="0"/>
      <w:marBottom w:val="0"/>
      <w:divBdr>
        <w:top w:val="none" w:sz="0" w:space="0" w:color="auto"/>
        <w:left w:val="none" w:sz="0" w:space="0" w:color="auto"/>
        <w:bottom w:val="none" w:sz="0" w:space="0" w:color="auto"/>
        <w:right w:val="none" w:sz="0" w:space="0" w:color="auto"/>
      </w:divBdr>
      <w:divsChild>
        <w:div w:id="1632907036">
          <w:marLeft w:val="1800"/>
          <w:marRight w:val="0"/>
          <w:marTop w:val="100"/>
          <w:marBottom w:val="0"/>
          <w:divBdr>
            <w:top w:val="none" w:sz="0" w:space="0" w:color="auto"/>
            <w:left w:val="none" w:sz="0" w:space="0" w:color="auto"/>
            <w:bottom w:val="none" w:sz="0" w:space="0" w:color="auto"/>
            <w:right w:val="none" w:sz="0" w:space="0" w:color="auto"/>
          </w:divBdr>
        </w:div>
      </w:divsChild>
    </w:div>
    <w:div w:id="1328945508">
      <w:bodyDiv w:val="1"/>
      <w:marLeft w:val="0"/>
      <w:marRight w:val="0"/>
      <w:marTop w:val="0"/>
      <w:marBottom w:val="0"/>
      <w:divBdr>
        <w:top w:val="none" w:sz="0" w:space="0" w:color="auto"/>
        <w:left w:val="none" w:sz="0" w:space="0" w:color="auto"/>
        <w:bottom w:val="none" w:sz="0" w:space="0" w:color="auto"/>
        <w:right w:val="none" w:sz="0" w:space="0" w:color="auto"/>
      </w:divBdr>
      <w:divsChild>
        <w:div w:id="14767210">
          <w:marLeft w:val="360"/>
          <w:marRight w:val="0"/>
          <w:marTop w:val="200"/>
          <w:marBottom w:val="0"/>
          <w:divBdr>
            <w:top w:val="none" w:sz="0" w:space="0" w:color="auto"/>
            <w:left w:val="none" w:sz="0" w:space="0" w:color="auto"/>
            <w:bottom w:val="none" w:sz="0" w:space="0" w:color="auto"/>
            <w:right w:val="none" w:sz="0" w:space="0" w:color="auto"/>
          </w:divBdr>
        </w:div>
        <w:div w:id="1547715516">
          <w:marLeft w:val="1080"/>
          <w:marRight w:val="0"/>
          <w:marTop w:val="100"/>
          <w:marBottom w:val="0"/>
          <w:divBdr>
            <w:top w:val="none" w:sz="0" w:space="0" w:color="auto"/>
            <w:left w:val="none" w:sz="0" w:space="0" w:color="auto"/>
            <w:bottom w:val="none" w:sz="0" w:space="0" w:color="auto"/>
            <w:right w:val="none" w:sz="0" w:space="0" w:color="auto"/>
          </w:divBdr>
        </w:div>
        <w:div w:id="929778635">
          <w:marLeft w:val="1080"/>
          <w:marRight w:val="0"/>
          <w:marTop w:val="100"/>
          <w:marBottom w:val="0"/>
          <w:divBdr>
            <w:top w:val="none" w:sz="0" w:space="0" w:color="auto"/>
            <w:left w:val="none" w:sz="0" w:space="0" w:color="auto"/>
            <w:bottom w:val="none" w:sz="0" w:space="0" w:color="auto"/>
            <w:right w:val="none" w:sz="0" w:space="0" w:color="auto"/>
          </w:divBdr>
        </w:div>
        <w:div w:id="1082414909">
          <w:marLeft w:val="1080"/>
          <w:marRight w:val="0"/>
          <w:marTop w:val="100"/>
          <w:marBottom w:val="0"/>
          <w:divBdr>
            <w:top w:val="none" w:sz="0" w:space="0" w:color="auto"/>
            <w:left w:val="none" w:sz="0" w:space="0" w:color="auto"/>
            <w:bottom w:val="none" w:sz="0" w:space="0" w:color="auto"/>
            <w:right w:val="none" w:sz="0" w:space="0" w:color="auto"/>
          </w:divBdr>
        </w:div>
      </w:divsChild>
    </w:div>
    <w:div w:id="1375275168">
      <w:bodyDiv w:val="1"/>
      <w:marLeft w:val="0"/>
      <w:marRight w:val="0"/>
      <w:marTop w:val="0"/>
      <w:marBottom w:val="0"/>
      <w:divBdr>
        <w:top w:val="none" w:sz="0" w:space="0" w:color="auto"/>
        <w:left w:val="none" w:sz="0" w:space="0" w:color="auto"/>
        <w:bottom w:val="none" w:sz="0" w:space="0" w:color="auto"/>
        <w:right w:val="none" w:sz="0" w:space="0" w:color="auto"/>
      </w:divBdr>
      <w:divsChild>
        <w:div w:id="845480220">
          <w:marLeft w:val="1080"/>
          <w:marRight w:val="0"/>
          <w:marTop w:val="100"/>
          <w:marBottom w:val="0"/>
          <w:divBdr>
            <w:top w:val="none" w:sz="0" w:space="0" w:color="auto"/>
            <w:left w:val="none" w:sz="0" w:space="0" w:color="auto"/>
            <w:bottom w:val="none" w:sz="0" w:space="0" w:color="auto"/>
            <w:right w:val="none" w:sz="0" w:space="0" w:color="auto"/>
          </w:divBdr>
        </w:div>
        <w:div w:id="1952276515">
          <w:marLeft w:val="1080"/>
          <w:marRight w:val="0"/>
          <w:marTop w:val="100"/>
          <w:marBottom w:val="0"/>
          <w:divBdr>
            <w:top w:val="none" w:sz="0" w:space="0" w:color="auto"/>
            <w:left w:val="none" w:sz="0" w:space="0" w:color="auto"/>
            <w:bottom w:val="none" w:sz="0" w:space="0" w:color="auto"/>
            <w:right w:val="none" w:sz="0" w:space="0" w:color="auto"/>
          </w:divBdr>
        </w:div>
        <w:div w:id="2063744743">
          <w:marLeft w:val="1800"/>
          <w:marRight w:val="0"/>
          <w:marTop w:val="100"/>
          <w:marBottom w:val="0"/>
          <w:divBdr>
            <w:top w:val="none" w:sz="0" w:space="0" w:color="auto"/>
            <w:left w:val="none" w:sz="0" w:space="0" w:color="auto"/>
            <w:bottom w:val="none" w:sz="0" w:space="0" w:color="auto"/>
            <w:right w:val="none" w:sz="0" w:space="0" w:color="auto"/>
          </w:divBdr>
        </w:div>
        <w:div w:id="835730428">
          <w:marLeft w:val="1080"/>
          <w:marRight w:val="0"/>
          <w:marTop w:val="100"/>
          <w:marBottom w:val="0"/>
          <w:divBdr>
            <w:top w:val="none" w:sz="0" w:space="0" w:color="auto"/>
            <w:left w:val="none" w:sz="0" w:space="0" w:color="auto"/>
            <w:bottom w:val="none" w:sz="0" w:space="0" w:color="auto"/>
            <w:right w:val="none" w:sz="0" w:space="0" w:color="auto"/>
          </w:divBdr>
        </w:div>
      </w:divsChild>
    </w:div>
    <w:div w:id="1391730334">
      <w:bodyDiv w:val="1"/>
      <w:marLeft w:val="0"/>
      <w:marRight w:val="0"/>
      <w:marTop w:val="0"/>
      <w:marBottom w:val="0"/>
      <w:divBdr>
        <w:top w:val="none" w:sz="0" w:space="0" w:color="auto"/>
        <w:left w:val="none" w:sz="0" w:space="0" w:color="auto"/>
        <w:bottom w:val="none" w:sz="0" w:space="0" w:color="auto"/>
        <w:right w:val="none" w:sz="0" w:space="0" w:color="auto"/>
      </w:divBdr>
      <w:divsChild>
        <w:div w:id="1466702468">
          <w:marLeft w:val="360"/>
          <w:marRight w:val="0"/>
          <w:marTop w:val="200"/>
          <w:marBottom w:val="0"/>
          <w:divBdr>
            <w:top w:val="none" w:sz="0" w:space="0" w:color="auto"/>
            <w:left w:val="none" w:sz="0" w:space="0" w:color="auto"/>
            <w:bottom w:val="none" w:sz="0" w:space="0" w:color="auto"/>
            <w:right w:val="none" w:sz="0" w:space="0" w:color="auto"/>
          </w:divBdr>
        </w:div>
      </w:divsChild>
    </w:div>
    <w:div w:id="1479762880">
      <w:bodyDiv w:val="1"/>
      <w:marLeft w:val="0"/>
      <w:marRight w:val="0"/>
      <w:marTop w:val="0"/>
      <w:marBottom w:val="0"/>
      <w:divBdr>
        <w:top w:val="none" w:sz="0" w:space="0" w:color="auto"/>
        <w:left w:val="none" w:sz="0" w:space="0" w:color="auto"/>
        <w:bottom w:val="none" w:sz="0" w:space="0" w:color="auto"/>
        <w:right w:val="none" w:sz="0" w:space="0" w:color="auto"/>
      </w:divBdr>
      <w:divsChild>
        <w:div w:id="1251501142">
          <w:marLeft w:val="1080"/>
          <w:marRight w:val="0"/>
          <w:marTop w:val="100"/>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057560">
      <w:bodyDiv w:val="1"/>
      <w:marLeft w:val="0"/>
      <w:marRight w:val="0"/>
      <w:marTop w:val="0"/>
      <w:marBottom w:val="0"/>
      <w:divBdr>
        <w:top w:val="none" w:sz="0" w:space="0" w:color="auto"/>
        <w:left w:val="none" w:sz="0" w:space="0" w:color="auto"/>
        <w:bottom w:val="none" w:sz="0" w:space="0" w:color="auto"/>
        <w:right w:val="none" w:sz="0" w:space="0" w:color="auto"/>
      </w:divBdr>
      <w:divsChild>
        <w:div w:id="1104228647">
          <w:marLeft w:val="1080"/>
          <w:marRight w:val="0"/>
          <w:marTop w:val="100"/>
          <w:marBottom w:val="0"/>
          <w:divBdr>
            <w:top w:val="none" w:sz="0" w:space="0" w:color="auto"/>
            <w:left w:val="none" w:sz="0" w:space="0" w:color="auto"/>
            <w:bottom w:val="none" w:sz="0" w:space="0" w:color="auto"/>
            <w:right w:val="none" w:sz="0" w:space="0" w:color="auto"/>
          </w:divBdr>
        </w:div>
        <w:div w:id="782312533">
          <w:marLeft w:val="1800"/>
          <w:marRight w:val="0"/>
          <w:marTop w:val="100"/>
          <w:marBottom w:val="0"/>
          <w:divBdr>
            <w:top w:val="none" w:sz="0" w:space="0" w:color="auto"/>
            <w:left w:val="none" w:sz="0" w:space="0" w:color="auto"/>
            <w:bottom w:val="none" w:sz="0" w:space="0" w:color="auto"/>
            <w:right w:val="none" w:sz="0" w:space="0" w:color="auto"/>
          </w:divBdr>
        </w:div>
        <w:div w:id="483162416">
          <w:marLeft w:val="1800"/>
          <w:marRight w:val="0"/>
          <w:marTop w:val="100"/>
          <w:marBottom w:val="0"/>
          <w:divBdr>
            <w:top w:val="none" w:sz="0" w:space="0" w:color="auto"/>
            <w:left w:val="none" w:sz="0" w:space="0" w:color="auto"/>
            <w:bottom w:val="none" w:sz="0" w:space="0" w:color="auto"/>
            <w:right w:val="none" w:sz="0" w:space="0" w:color="auto"/>
          </w:divBdr>
        </w:div>
      </w:divsChild>
    </w:div>
    <w:div w:id="1549145091">
      <w:bodyDiv w:val="1"/>
      <w:marLeft w:val="0"/>
      <w:marRight w:val="0"/>
      <w:marTop w:val="0"/>
      <w:marBottom w:val="0"/>
      <w:divBdr>
        <w:top w:val="none" w:sz="0" w:space="0" w:color="auto"/>
        <w:left w:val="none" w:sz="0" w:space="0" w:color="auto"/>
        <w:bottom w:val="none" w:sz="0" w:space="0" w:color="auto"/>
        <w:right w:val="none" w:sz="0" w:space="0" w:color="auto"/>
      </w:divBdr>
      <w:divsChild>
        <w:div w:id="1750539408">
          <w:marLeft w:val="0"/>
          <w:marRight w:val="0"/>
          <w:marTop w:val="0"/>
          <w:marBottom w:val="0"/>
          <w:divBdr>
            <w:top w:val="none" w:sz="0" w:space="0" w:color="auto"/>
            <w:left w:val="none" w:sz="0" w:space="0" w:color="auto"/>
            <w:bottom w:val="none" w:sz="0" w:space="0" w:color="auto"/>
            <w:right w:val="none" w:sz="0" w:space="0" w:color="auto"/>
          </w:divBdr>
          <w:divsChild>
            <w:div w:id="2063408129">
              <w:marLeft w:val="0"/>
              <w:marRight w:val="0"/>
              <w:marTop w:val="0"/>
              <w:marBottom w:val="0"/>
              <w:divBdr>
                <w:top w:val="none" w:sz="0" w:space="0" w:color="auto"/>
                <w:left w:val="none" w:sz="0" w:space="0" w:color="auto"/>
                <w:bottom w:val="none" w:sz="0" w:space="0" w:color="auto"/>
                <w:right w:val="none" w:sz="0" w:space="0" w:color="auto"/>
              </w:divBdr>
              <w:divsChild>
                <w:div w:id="160630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729495">
      <w:bodyDiv w:val="1"/>
      <w:marLeft w:val="0"/>
      <w:marRight w:val="0"/>
      <w:marTop w:val="0"/>
      <w:marBottom w:val="0"/>
      <w:divBdr>
        <w:top w:val="none" w:sz="0" w:space="0" w:color="auto"/>
        <w:left w:val="none" w:sz="0" w:space="0" w:color="auto"/>
        <w:bottom w:val="none" w:sz="0" w:space="0" w:color="auto"/>
        <w:right w:val="none" w:sz="0" w:space="0" w:color="auto"/>
      </w:divBdr>
    </w:div>
    <w:div w:id="1731271275">
      <w:bodyDiv w:val="1"/>
      <w:marLeft w:val="0"/>
      <w:marRight w:val="0"/>
      <w:marTop w:val="0"/>
      <w:marBottom w:val="0"/>
      <w:divBdr>
        <w:top w:val="none" w:sz="0" w:space="0" w:color="auto"/>
        <w:left w:val="none" w:sz="0" w:space="0" w:color="auto"/>
        <w:bottom w:val="none" w:sz="0" w:space="0" w:color="auto"/>
        <w:right w:val="none" w:sz="0" w:space="0" w:color="auto"/>
      </w:divBdr>
    </w:div>
    <w:div w:id="1743141338">
      <w:bodyDiv w:val="1"/>
      <w:marLeft w:val="0"/>
      <w:marRight w:val="0"/>
      <w:marTop w:val="0"/>
      <w:marBottom w:val="0"/>
      <w:divBdr>
        <w:top w:val="none" w:sz="0" w:space="0" w:color="auto"/>
        <w:left w:val="none" w:sz="0" w:space="0" w:color="auto"/>
        <w:bottom w:val="none" w:sz="0" w:space="0" w:color="auto"/>
        <w:right w:val="none" w:sz="0" w:space="0" w:color="auto"/>
      </w:divBdr>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06506082">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38366967">
      <w:bodyDiv w:val="1"/>
      <w:marLeft w:val="0"/>
      <w:marRight w:val="0"/>
      <w:marTop w:val="0"/>
      <w:marBottom w:val="0"/>
      <w:divBdr>
        <w:top w:val="none" w:sz="0" w:space="0" w:color="auto"/>
        <w:left w:val="none" w:sz="0" w:space="0" w:color="auto"/>
        <w:bottom w:val="none" w:sz="0" w:space="0" w:color="auto"/>
        <w:right w:val="none" w:sz="0" w:space="0" w:color="auto"/>
      </w:divBdr>
    </w:div>
    <w:div w:id="1938979277">
      <w:bodyDiv w:val="1"/>
      <w:marLeft w:val="0"/>
      <w:marRight w:val="0"/>
      <w:marTop w:val="0"/>
      <w:marBottom w:val="0"/>
      <w:divBdr>
        <w:top w:val="none" w:sz="0" w:space="0" w:color="auto"/>
        <w:left w:val="none" w:sz="0" w:space="0" w:color="auto"/>
        <w:bottom w:val="none" w:sz="0" w:space="0" w:color="auto"/>
        <w:right w:val="none" w:sz="0" w:space="0" w:color="auto"/>
      </w:divBdr>
      <w:divsChild>
        <w:div w:id="1927688880">
          <w:marLeft w:val="360"/>
          <w:marRight w:val="0"/>
          <w:marTop w:val="200"/>
          <w:marBottom w:val="0"/>
          <w:divBdr>
            <w:top w:val="none" w:sz="0" w:space="0" w:color="auto"/>
            <w:left w:val="none" w:sz="0" w:space="0" w:color="auto"/>
            <w:bottom w:val="none" w:sz="0" w:space="0" w:color="auto"/>
            <w:right w:val="none" w:sz="0" w:space="0" w:color="auto"/>
          </w:divBdr>
        </w:div>
        <w:div w:id="1041907358">
          <w:marLeft w:val="1080"/>
          <w:marRight w:val="0"/>
          <w:marTop w:val="100"/>
          <w:marBottom w:val="0"/>
          <w:divBdr>
            <w:top w:val="none" w:sz="0" w:space="0" w:color="auto"/>
            <w:left w:val="none" w:sz="0" w:space="0" w:color="auto"/>
            <w:bottom w:val="none" w:sz="0" w:space="0" w:color="auto"/>
            <w:right w:val="none" w:sz="0" w:space="0" w:color="auto"/>
          </w:divBdr>
        </w:div>
        <w:div w:id="1355305801">
          <w:marLeft w:val="360"/>
          <w:marRight w:val="0"/>
          <w:marTop w:val="200"/>
          <w:marBottom w:val="0"/>
          <w:divBdr>
            <w:top w:val="none" w:sz="0" w:space="0" w:color="auto"/>
            <w:left w:val="none" w:sz="0" w:space="0" w:color="auto"/>
            <w:bottom w:val="none" w:sz="0" w:space="0" w:color="auto"/>
            <w:right w:val="none" w:sz="0" w:space="0" w:color="auto"/>
          </w:divBdr>
        </w:div>
        <w:div w:id="757408893">
          <w:marLeft w:val="1080"/>
          <w:marRight w:val="0"/>
          <w:marTop w:val="100"/>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1968850654">
      <w:bodyDiv w:val="1"/>
      <w:marLeft w:val="0"/>
      <w:marRight w:val="0"/>
      <w:marTop w:val="0"/>
      <w:marBottom w:val="0"/>
      <w:divBdr>
        <w:top w:val="none" w:sz="0" w:space="0" w:color="auto"/>
        <w:left w:val="none" w:sz="0" w:space="0" w:color="auto"/>
        <w:bottom w:val="none" w:sz="0" w:space="0" w:color="auto"/>
        <w:right w:val="none" w:sz="0" w:space="0" w:color="auto"/>
      </w:divBdr>
      <w:divsChild>
        <w:div w:id="1836997828">
          <w:marLeft w:val="1080"/>
          <w:marRight w:val="0"/>
          <w:marTop w:val="100"/>
          <w:marBottom w:val="0"/>
          <w:divBdr>
            <w:top w:val="none" w:sz="0" w:space="0" w:color="auto"/>
            <w:left w:val="none" w:sz="0" w:space="0" w:color="auto"/>
            <w:bottom w:val="none" w:sz="0" w:space="0" w:color="auto"/>
            <w:right w:val="none" w:sz="0" w:space="0" w:color="auto"/>
          </w:divBdr>
        </w:div>
        <w:div w:id="1625111187">
          <w:marLeft w:val="1800"/>
          <w:marRight w:val="0"/>
          <w:marTop w:val="100"/>
          <w:marBottom w:val="0"/>
          <w:divBdr>
            <w:top w:val="none" w:sz="0" w:space="0" w:color="auto"/>
            <w:left w:val="none" w:sz="0" w:space="0" w:color="auto"/>
            <w:bottom w:val="none" w:sz="0" w:space="0" w:color="auto"/>
            <w:right w:val="none" w:sz="0" w:space="0" w:color="auto"/>
          </w:divBdr>
        </w:div>
        <w:div w:id="206795165">
          <w:marLeft w:val="1080"/>
          <w:marRight w:val="0"/>
          <w:marTop w:val="200"/>
          <w:marBottom w:val="0"/>
          <w:divBdr>
            <w:top w:val="none" w:sz="0" w:space="0" w:color="auto"/>
            <w:left w:val="none" w:sz="0" w:space="0" w:color="auto"/>
            <w:bottom w:val="none" w:sz="0" w:space="0" w:color="auto"/>
            <w:right w:val="none" w:sz="0" w:space="0" w:color="auto"/>
          </w:divBdr>
        </w:div>
        <w:div w:id="426779182">
          <w:marLeft w:val="360"/>
          <w:marRight w:val="0"/>
          <w:marTop w:val="200"/>
          <w:marBottom w:val="0"/>
          <w:divBdr>
            <w:top w:val="none" w:sz="0" w:space="0" w:color="auto"/>
            <w:left w:val="none" w:sz="0" w:space="0" w:color="auto"/>
            <w:bottom w:val="none" w:sz="0" w:space="0" w:color="auto"/>
            <w:right w:val="none" w:sz="0" w:space="0" w:color="auto"/>
          </w:divBdr>
        </w:div>
        <w:div w:id="1331300557">
          <w:marLeft w:val="360"/>
          <w:marRight w:val="0"/>
          <w:marTop w:val="200"/>
          <w:marBottom w:val="0"/>
          <w:divBdr>
            <w:top w:val="none" w:sz="0" w:space="0" w:color="auto"/>
            <w:left w:val="none" w:sz="0" w:space="0" w:color="auto"/>
            <w:bottom w:val="none" w:sz="0" w:space="0" w:color="auto"/>
            <w:right w:val="none" w:sz="0" w:space="0" w:color="auto"/>
          </w:divBdr>
        </w:div>
        <w:div w:id="1012729873">
          <w:marLeft w:val="360"/>
          <w:marRight w:val="0"/>
          <w:marTop w:val="200"/>
          <w:marBottom w:val="0"/>
          <w:divBdr>
            <w:top w:val="none" w:sz="0" w:space="0" w:color="auto"/>
            <w:left w:val="none" w:sz="0" w:space="0" w:color="auto"/>
            <w:bottom w:val="none" w:sz="0" w:space="0" w:color="auto"/>
            <w:right w:val="none" w:sz="0" w:space="0" w:color="auto"/>
          </w:divBdr>
        </w:div>
        <w:div w:id="25565712">
          <w:marLeft w:val="1080"/>
          <w:marRight w:val="0"/>
          <w:marTop w:val="100"/>
          <w:marBottom w:val="0"/>
          <w:divBdr>
            <w:top w:val="none" w:sz="0" w:space="0" w:color="auto"/>
            <w:left w:val="none" w:sz="0" w:space="0" w:color="auto"/>
            <w:bottom w:val="none" w:sz="0" w:space="0" w:color="auto"/>
            <w:right w:val="none" w:sz="0" w:space="0" w:color="auto"/>
          </w:divBdr>
        </w:div>
        <w:div w:id="104154625">
          <w:marLeft w:val="1080"/>
          <w:marRight w:val="0"/>
          <w:marTop w:val="100"/>
          <w:marBottom w:val="0"/>
          <w:divBdr>
            <w:top w:val="none" w:sz="0" w:space="0" w:color="auto"/>
            <w:left w:val="none" w:sz="0" w:space="0" w:color="auto"/>
            <w:bottom w:val="none" w:sz="0" w:space="0" w:color="auto"/>
            <w:right w:val="none" w:sz="0" w:space="0" w:color="auto"/>
          </w:divBdr>
        </w:div>
        <w:div w:id="2069647297">
          <w:marLeft w:val="360"/>
          <w:marRight w:val="0"/>
          <w:marTop w:val="200"/>
          <w:marBottom w:val="0"/>
          <w:divBdr>
            <w:top w:val="none" w:sz="0" w:space="0" w:color="auto"/>
            <w:left w:val="none" w:sz="0" w:space="0" w:color="auto"/>
            <w:bottom w:val="none" w:sz="0" w:space="0" w:color="auto"/>
            <w:right w:val="none" w:sz="0" w:space="0" w:color="auto"/>
          </w:divBdr>
        </w:div>
        <w:div w:id="98532592">
          <w:marLeft w:val="360"/>
          <w:marRight w:val="0"/>
          <w:marTop w:val="200"/>
          <w:marBottom w:val="0"/>
          <w:divBdr>
            <w:top w:val="none" w:sz="0" w:space="0" w:color="auto"/>
            <w:left w:val="none" w:sz="0" w:space="0" w:color="auto"/>
            <w:bottom w:val="none" w:sz="0" w:space="0" w:color="auto"/>
            <w:right w:val="none" w:sz="0" w:space="0" w:color="auto"/>
          </w:divBdr>
        </w:div>
        <w:div w:id="983434440">
          <w:marLeft w:val="360"/>
          <w:marRight w:val="0"/>
          <w:marTop w:val="200"/>
          <w:marBottom w:val="0"/>
          <w:divBdr>
            <w:top w:val="none" w:sz="0" w:space="0" w:color="auto"/>
            <w:left w:val="none" w:sz="0" w:space="0" w:color="auto"/>
            <w:bottom w:val="none" w:sz="0" w:space="0" w:color="auto"/>
            <w:right w:val="none" w:sz="0" w:space="0" w:color="auto"/>
          </w:divBdr>
        </w:div>
      </w:divsChild>
    </w:div>
    <w:div w:id="2073846814">
      <w:bodyDiv w:val="1"/>
      <w:marLeft w:val="0"/>
      <w:marRight w:val="0"/>
      <w:marTop w:val="0"/>
      <w:marBottom w:val="0"/>
      <w:divBdr>
        <w:top w:val="none" w:sz="0" w:space="0" w:color="auto"/>
        <w:left w:val="none" w:sz="0" w:space="0" w:color="auto"/>
        <w:bottom w:val="none" w:sz="0" w:space="0" w:color="auto"/>
        <w:right w:val="none" w:sz="0" w:space="0" w:color="auto"/>
      </w:divBdr>
      <w:divsChild>
        <w:div w:id="1689717103">
          <w:marLeft w:val="1080"/>
          <w:marRight w:val="0"/>
          <w:marTop w:val="100"/>
          <w:marBottom w:val="0"/>
          <w:divBdr>
            <w:top w:val="none" w:sz="0" w:space="0" w:color="auto"/>
            <w:left w:val="none" w:sz="0" w:space="0" w:color="auto"/>
            <w:bottom w:val="none" w:sz="0" w:space="0" w:color="auto"/>
            <w:right w:val="none" w:sz="0" w:space="0" w:color="auto"/>
          </w:divBdr>
        </w:div>
      </w:divsChild>
    </w:div>
    <w:div w:id="2100058976">
      <w:bodyDiv w:val="1"/>
      <w:marLeft w:val="0"/>
      <w:marRight w:val="0"/>
      <w:marTop w:val="0"/>
      <w:marBottom w:val="0"/>
      <w:divBdr>
        <w:top w:val="none" w:sz="0" w:space="0" w:color="auto"/>
        <w:left w:val="none" w:sz="0" w:space="0" w:color="auto"/>
        <w:bottom w:val="none" w:sz="0" w:space="0" w:color="auto"/>
        <w:right w:val="none" w:sz="0" w:space="0" w:color="auto"/>
      </w:divBdr>
      <w:divsChild>
        <w:div w:id="1960842255">
          <w:marLeft w:val="360"/>
          <w:marRight w:val="0"/>
          <w:marTop w:val="40"/>
          <w:marBottom w:val="0"/>
          <w:divBdr>
            <w:top w:val="none" w:sz="0" w:space="0" w:color="auto"/>
            <w:left w:val="none" w:sz="0" w:space="0" w:color="auto"/>
            <w:bottom w:val="none" w:sz="0" w:space="0" w:color="auto"/>
            <w:right w:val="none" w:sz="0" w:space="0" w:color="auto"/>
          </w:divBdr>
        </w:div>
        <w:div w:id="1089541666">
          <w:marLeft w:val="1080"/>
          <w:marRight w:val="0"/>
          <w:marTop w:val="40"/>
          <w:marBottom w:val="0"/>
          <w:divBdr>
            <w:top w:val="none" w:sz="0" w:space="0" w:color="auto"/>
            <w:left w:val="none" w:sz="0" w:space="0" w:color="auto"/>
            <w:bottom w:val="none" w:sz="0" w:space="0" w:color="auto"/>
            <w:right w:val="none" w:sz="0" w:space="0" w:color="auto"/>
          </w:divBdr>
        </w:div>
        <w:div w:id="1083181387">
          <w:marLeft w:val="360"/>
          <w:marRight w:val="0"/>
          <w:marTop w:val="40"/>
          <w:marBottom w:val="0"/>
          <w:divBdr>
            <w:top w:val="none" w:sz="0" w:space="0" w:color="auto"/>
            <w:left w:val="none" w:sz="0" w:space="0" w:color="auto"/>
            <w:bottom w:val="none" w:sz="0" w:space="0" w:color="auto"/>
            <w:right w:val="none" w:sz="0" w:space="0" w:color="auto"/>
          </w:divBdr>
        </w:div>
      </w:divsChild>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02599252">
      <w:bodyDiv w:val="1"/>
      <w:marLeft w:val="0"/>
      <w:marRight w:val="0"/>
      <w:marTop w:val="0"/>
      <w:marBottom w:val="0"/>
      <w:divBdr>
        <w:top w:val="none" w:sz="0" w:space="0" w:color="auto"/>
        <w:left w:val="none" w:sz="0" w:space="0" w:color="auto"/>
        <w:bottom w:val="none" w:sz="0" w:space="0" w:color="auto"/>
        <w:right w:val="none" w:sz="0" w:space="0" w:color="auto"/>
      </w:divBdr>
    </w:div>
    <w:div w:id="21178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2950A3-ACD2-497B-850F-1281590F1EA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D964E-EA22-4B8E-8129-F74406213C5E}">
  <ds:schemaRefs>
    <ds:schemaRef ds:uri="http://schemas.openxmlformats.org/officeDocument/2006/bibliography"/>
  </ds:schemaRefs>
</ds:datastoreItem>
</file>

<file path=customXml/itemProps2.xml><?xml version="1.0" encoding="utf-8"?>
<ds:datastoreItem xmlns:ds="http://schemas.openxmlformats.org/officeDocument/2006/customXml" ds:itemID="{F660DD9D-39EB-4524-A75A-FB16A808C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591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creator>Roy Hu</dc:creator>
  <cp:lastModifiedBy>Roy Hu</cp:lastModifiedBy>
  <cp:revision>8</cp:revision>
  <dcterms:created xsi:type="dcterms:W3CDTF">2020-08-03T06:33:00Z</dcterms:created>
  <dcterms:modified xsi:type="dcterms:W3CDTF">2020-08-07T11:00:00Z</dcterms:modified>
</cp:coreProperties>
</file>